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24" w:rsidRDefault="00593024" w:rsidP="00593024">
      <w:pPr>
        <w:pStyle w:val="ConsPlusNonformat"/>
        <w:widowControl/>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Регламент предоставления государственных и муниципальных услуг </w:t>
      </w:r>
    </w:p>
    <w:p w:rsidR="00593024" w:rsidRDefault="00593024" w:rsidP="0059302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по социальной поддержке населения  Северо-Енисейского  района </w:t>
      </w:r>
    </w:p>
    <w:p w:rsidR="00593024" w:rsidRDefault="00593024" w:rsidP="00593024">
      <w:pPr>
        <w:pStyle w:val="ConsPlusNonformat"/>
        <w:widowControl/>
        <w:jc w:val="center"/>
        <w:rPr>
          <w:rFonts w:ascii="Times New Roman" w:hAnsi="Times New Roman" w:cs="Times New Roman"/>
          <w:sz w:val="28"/>
          <w:szCs w:val="28"/>
        </w:rPr>
      </w:pPr>
      <w:r>
        <w:rPr>
          <w:rFonts w:ascii="Times New Roman" w:hAnsi="Times New Roman" w:cs="Times New Roman"/>
          <w:b/>
          <w:sz w:val="28"/>
          <w:szCs w:val="28"/>
        </w:rPr>
        <w:t>по принципу «одного окна»</w:t>
      </w:r>
      <w:r>
        <w:rPr>
          <w:rFonts w:ascii="Times New Roman" w:hAnsi="Times New Roman" w:cs="Times New Roman"/>
          <w:b/>
          <w:sz w:val="28"/>
          <w:szCs w:val="28"/>
        </w:rPr>
        <w:br/>
      </w:r>
      <w:bookmarkEnd w:id="0"/>
    </w:p>
    <w:p w:rsidR="00593024" w:rsidRDefault="00593024" w:rsidP="00593024">
      <w:pPr>
        <w:pStyle w:val="ConsPlusNonformat"/>
        <w:widowControl/>
        <w:tabs>
          <w:tab w:val="left" w:pos="284"/>
        </w:tabs>
        <w:ind w:firstLine="284"/>
        <w:jc w:val="both"/>
        <w:rPr>
          <w:rFonts w:ascii="Times New Roman" w:hAnsi="Times New Roman" w:cs="Times New Roman"/>
          <w:b/>
          <w:sz w:val="28"/>
          <w:szCs w:val="28"/>
        </w:rPr>
      </w:pPr>
      <w:bookmarkStart w:id="1" w:name="OLE_LINK9"/>
      <w:bookmarkStart w:id="2" w:name="OLE_LINK8"/>
      <w:r>
        <w:rPr>
          <w:rFonts w:ascii="Times New Roman" w:hAnsi="Times New Roman" w:cs="Times New Roman"/>
          <w:b/>
          <w:sz w:val="28"/>
          <w:szCs w:val="28"/>
        </w:rPr>
        <w:t>1. Общие положения</w:t>
      </w:r>
    </w:p>
    <w:bookmarkEnd w:id="1"/>
    <w:bookmarkEnd w:id="2"/>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numPr>
          <w:ilvl w:val="1"/>
          <w:numId w:val="1"/>
        </w:numPr>
        <w:tabs>
          <w:tab w:val="left" w:pos="284"/>
        </w:tabs>
        <w:ind w:left="-284" w:firstLine="0"/>
        <w:jc w:val="both"/>
        <w:rPr>
          <w:rFonts w:ascii="Times New Roman" w:hAnsi="Times New Roman" w:cs="Times New Roman"/>
          <w:sz w:val="28"/>
          <w:szCs w:val="28"/>
        </w:rPr>
      </w:pPr>
      <w:r>
        <w:rPr>
          <w:rFonts w:ascii="Times New Roman" w:hAnsi="Times New Roman" w:cs="Times New Roman"/>
          <w:sz w:val="28"/>
          <w:szCs w:val="28"/>
        </w:rPr>
        <w:t xml:space="preserve">Настоящий Регламент предоставления государственных и муниципальных услуг по социальной поддержке населения Северо-Енисейского района (далее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слуг) по принципу «одного окна» (далее – Регламент) определяет стандарт, сроки и последовательность процедур (действий) специалистов «одного окна» по консультированию, приему заявлений и документов </w:t>
      </w:r>
      <w:bookmarkStart w:id="3" w:name="OLE_LINK4"/>
      <w:bookmarkStart w:id="4" w:name="OLE_LINK3"/>
      <w:r>
        <w:rPr>
          <w:rFonts w:ascii="Times New Roman" w:hAnsi="Times New Roman" w:cs="Times New Roman"/>
          <w:sz w:val="28"/>
          <w:szCs w:val="28"/>
        </w:rPr>
        <w:t xml:space="preserve">граждан, обратившихся за предоставлением услуг в отдел социальной защиты населения администрации Северо-Енисейского района (далее – ОСЗН). </w:t>
      </w:r>
    </w:p>
    <w:bookmarkEnd w:id="3"/>
    <w:bookmarkEnd w:id="4"/>
    <w:p w:rsidR="00593024" w:rsidRDefault="00593024" w:rsidP="00593024">
      <w:pPr>
        <w:pStyle w:val="ConsPlusNonformat"/>
        <w:widowControl/>
        <w:numPr>
          <w:ilvl w:val="1"/>
          <w:numId w:val="1"/>
        </w:numPr>
        <w:tabs>
          <w:tab w:val="left" w:pos="284"/>
        </w:tabs>
        <w:ind w:left="-284" w:firstLine="0"/>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работы по принципу «одного окна» используются следующие термины и определения: </w:t>
      </w:r>
    </w:p>
    <w:p w:rsidR="00593024" w:rsidRDefault="00593024" w:rsidP="00593024">
      <w:pPr>
        <w:tabs>
          <w:tab w:val="left" w:pos="284"/>
        </w:tabs>
        <w:ind w:left="-284"/>
        <w:jc w:val="both"/>
        <w:rPr>
          <w:sz w:val="28"/>
          <w:szCs w:val="28"/>
        </w:rPr>
      </w:pPr>
      <w:r>
        <w:rPr>
          <w:b/>
          <w:sz w:val="28"/>
          <w:szCs w:val="28"/>
        </w:rPr>
        <w:t>Принцип «одного окна»</w:t>
      </w:r>
      <w:r>
        <w:rPr>
          <w:sz w:val="28"/>
          <w:szCs w:val="28"/>
        </w:rPr>
        <w:t xml:space="preserve"> -  организация работы ОСЗН, позволяющая специалистам «одного окна» в установленные сроки без непосредственного взаимодействия со специалистами, принимающими решение о наличии права (либо его отсутствии) на получение услуг, консультировать граждан, принимать заявления и документы для предоставления услуг.</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b/>
          <w:sz w:val="28"/>
          <w:szCs w:val="28"/>
        </w:rPr>
        <w:t xml:space="preserve"> Граждане </w:t>
      </w:r>
      <w:r>
        <w:rPr>
          <w:rFonts w:ascii="Times New Roman" w:hAnsi="Times New Roman" w:cs="Times New Roman"/>
          <w:sz w:val="28"/>
          <w:szCs w:val="28"/>
        </w:rPr>
        <w:t xml:space="preserve"> – граждане,  имеющие право на получение услуг, их законные представители, доверенные лица, которые обратились лично в ОСЗН за предоставлением услуг, предусмотренных действующими нормативными правовыми актами.</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b/>
          <w:sz w:val="28"/>
          <w:szCs w:val="28"/>
        </w:rPr>
        <w:t>Реестр услуг «одного окна»</w:t>
      </w:r>
      <w:r>
        <w:rPr>
          <w:rFonts w:ascii="Times New Roman" w:hAnsi="Times New Roman" w:cs="Times New Roman"/>
          <w:sz w:val="28"/>
          <w:szCs w:val="28"/>
        </w:rPr>
        <w:t xml:space="preserve"> - список услуг, по которым специалисты «одного окна» осуществляют консультирование, прием заявлений и документов. </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b/>
          <w:sz w:val="28"/>
          <w:szCs w:val="28"/>
        </w:rPr>
        <w:t>Специалисты «одного окна»</w:t>
      </w:r>
      <w:r>
        <w:rPr>
          <w:rFonts w:ascii="Times New Roman" w:hAnsi="Times New Roman" w:cs="Times New Roman"/>
          <w:sz w:val="28"/>
          <w:szCs w:val="28"/>
        </w:rPr>
        <w:t xml:space="preserve"> - специалисты ОСЗН, осуществляющие консультирование, прием заявлений и документов от граждан для предоставления услуг согласно реестру услуг «одного окна», в соответствии с Приложениями 2 и 3 к настоящему приказу.  </w:t>
      </w:r>
    </w:p>
    <w:p w:rsidR="00593024" w:rsidRDefault="00593024" w:rsidP="00593024">
      <w:pPr>
        <w:pStyle w:val="ConsPlusNonformat"/>
        <w:widowControl/>
        <w:numPr>
          <w:ilvl w:val="1"/>
          <w:numId w:val="1"/>
        </w:numPr>
        <w:tabs>
          <w:tab w:val="left" w:pos="284"/>
        </w:tabs>
        <w:ind w:left="-284" w:firstLine="0"/>
        <w:jc w:val="both"/>
        <w:rPr>
          <w:rFonts w:ascii="Times New Roman" w:hAnsi="Times New Roman" w:cs="Times New Roman"/>
          <w:sz w:val="28"/>
          <w:szCs w:val="28"/>
        </w:rPr>
      </w:pPr>
      <w:r>
        <w:rPr>
          <w:rFonts w:ascii="Times New Roman" w:hAnsi="Times New Roman" w:cs="Times New Roman"/>
          <w:sz w:val="28"/>
          <w:szCs w:val="28"/>
        </w:rPr>
        <w:t>Цель организации работы по принципу «одного окна»: повышение качества предоставления услуг.</w:t>
      </w:r>
    </w:p>
    <w:p w:rsidR="00593024" w:rsidRDefault="00593024" w:rsidP="00593024">
      <w:pPr>
        <w:pStyle w:val="ConsPlusNonformat"/>
        <w:widowControl/>
        <w:numPr>
          <w:ilvl w:val="1"/>
          <w:numId w:val="1"/>
        </w:numPr>
        <w:tabs>
          <w:tab w:val="left" w:pos="284"/>
        </w:tabs>
        <w:ind w:left="-284" w:firstLine="0"/>
        <w:jc w:val="both"/>
        <w:rPr>
          <w:rFonts w:ascii="Times New Roman" w:hAnsi="Times New Roman" w:cs="Times New Roman"/>
          <w:sz w:val="28"/>
          <w:szCs w:val="28"/>
        </w:rPr>
      </w:pPr>
      <w:r>
        <w:rPr>
          <w:rFonts w:ascii="Times New Roman" w:hAnsi="Times New Roman" w:cs="Times New Roman"/>
          <w:sz w:val="28"/>
          <w:szCs w:val="28"/>
        </w:rPr>
        <w:t>Задачи организации работы по принципу «одного окна»:</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1.4.1 Совершенствование организации работы по предоставлению услуг.</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1.4.2 Создание условий для граждан при предоставлении документов, необходимых для получения услуг независимо от количества и наименования, одному специалисту ОСЗН.</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 xml:space="preserve">1.4.3 Разделение полномочий специалистов ОСЗН по приему заявлений и документов для предоставления услуг и принятию решения об их предоставлении. Закрепление их осуществления за разными специалистами ОСЗН. </w:t>
      </w:r>
    </w:p>
    <w:p w:rsidR="00593024" w:rsidRDefault="00593024" w:rsidP="00593024">
      <w:pPr>
        <w:pStyle w:val="ConsPlusNonformat"/>
        <w:widowControl/>
        <w:tabs>
          <w:tab w:val="left" w:pos="284"/>
        </w:tabs>
        <w:ind w:left="-284"/>
        <w:jc w:val="both"/>
        <w:rPr>
          <w:rFonts w:ascii="Times New Roman" w:hAnsi="Times New Roman" w:cs="Times New Roman"/>
          <w:b/>
          <w:sz w:val="28"/>
          <w:szCs w:val="28"/>
        </w:rPr>
      </w:pPr>
      <w:r>
        <w:rPr>
          <w:rFonts w:ascii="Times New Roman" w:hAnsi="Times New Roman" w:cs="Times New Roman"/>
          <w:b/>
          <w:sz w:val="28"/>
          <w:szCs w:val="28"/>
        </w:rPr>
        <w:t>2.  Организация  работы специалистов «одного окна»</w:t>
      </w:r>
    </w:p>
    <w:p w:rsidR="00593024" w:rsidRDefault="00593024" w:rsidP="00593024">
      <w:pPr>
        <w:pStyle w:val="ConsPlusNonformat"/>
        <w:widowControl/>
        <w:tabs>
          <w:tab w:val="left" w:pos="284"/>
        </w:tabs>
        <w:ind w:left="-284"/>
        <w:jc w:val="both"/>
        <w:rPr>
          <w:rFonts w:ascii="Times New Roman" w:hAnsi="Times New Roman" w:cs="Times New Roman"/>
          <w:b/>
          <w:sz w:val="28"/>
          <w:szCs w:val="28"/>
        </w:rPr>
      </w:pPr>
    </w:p>
    <w:p w:rsidR="00593024" w:rsidRDefault="00593024" w:rsidP="00593024">
      <w:pPr>
        <w:pStyle w:val="ConsPlusNonformat"/>
        <w:widowControl/>
        <w:tabs>
          <w:tab w:val="left" w:pos="284"/>
          <w:tab w:val="left" w:pos="567"/>
          <w:tab w:val="left" w:pos="709"/>
        </w:tabs>
        <w:ind w:left="-284"/>
        <w:jc w:val="both"/>
        <w:rPr>
          <w:rFonts w:ascii="Times New Roman" w:hAnsi="Times New Roman" w:cs="Times New Roman"/>
          <w:sz w:val="28"/>
          <w:szCs w:val="28"/>
        </w:rPr>
      </w:pPr>
      <w:r>
        <w:rPr>
          <w:rFonts w:ascii="Times New Roman" w:hAnsi="Times New Roman" w:cs="Times New Roman"/>
          <w:sz w:val="28"/>
          <w:szCs w:val="28"/>
        </w:rPr>
        <w:t>2.1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структуре ОСЗН выделяются специалисты «одного окна», осуществляющие консультирование, прием заявлений и документов для предоставления услуг, указанных в Реестре услуг «одного окна». </w:t>
      </w:r>
    </w:p>
    <w:p w:rsidR="00593024" w:rsidRDefault="00593024" w:rsidP="00593024">
      <w:pPr>
        <w:pStyle w:val="ConsPlusNonformat"/>
        <w:widowControl/>
        <w:tabs>
          <w:tab w:val="left" w:pos="284"/>
          <w:tab w:val="left" w:pos="567"/>
          <w:tab w:val="left" w:pos="709"/>
        </w:tabs>
        <w:ind w:left="-284"/>
        <w:jc w:val="both"/>
        <w:rPr>
          <w:rFonts w:ascii="Times New Roman" w:hAnsi="Times New Roman" w:cs="Times New Roman"/>
          <w:sz w:val="28"/>
          <w:szCs w:val="28"/>
        </w:rPr>
      </w:pPr>
      <w:r>
        <w:rPr>
          <w:rFonts w:ascii="Times New Roman" w:hAnsi="Times New Roman" w:cs="Times New Roman"/>
          <w:sz w:val="28"/>
          <w:szCs w:val="28"/>
        </w:rPr>
        <w:t>2.2 Специалисты «одного окна» должны обладать:</w:t>
      </w:r>
    </w:p>
    <w:p w:rsidR="00593024" w:rsidRDefault="00593024" w:rsidP="00593024">
      <w:pPr>
        <w:pStyle w:val="ConsPlusNonformat"/>
        <w:widowControl/>
        <w:numPr>
          <w:ilvl w:val="0"/>
          <w:numId w:val="2"/>
        </w:numPr>
        <w:tabs>
          <w:tab w:val="left" w:pos="0"/>
          <w:tab w:val="left" w:pos="284"/>
          <w:tab w:val="left" w:pos="567"/>
        </w:tabs>
        <w:ind w:left="-284" w:firstLine="0"/>
        <w:jc w:val="both"/>
        <w:rPr>
          <w:rFonts w:ascii="Times New Roman" w:hAnsi="Times New Roman" w:cs="Times New Roman"/>
          <w:sz w:val="28"/>
          <w:szCs w:val="28"/>
        </w:rPr>
      </w:pPr>
      <w:r>
        <w:rPr>
          <w:rFonts w:ascii="Times New Roman" w:hAnsi="Times New Roman" w:cs="Times New Roman"/>
          <w:sz w:val="28"/>
          <w:szCs w:val="28"/>
        </w:rPr>
        <w:t>знаниями, навыками и умениями, необходимыми для  консультирования, приема заявлений и документов от граждан для предоставления услуг;</w:t>
      </w:r>
    </w:p>
    <w:p w:rsidR="00593024" w:rsidRDefault="00593024" w:rsidP="00593024">
      <w:pPr>
        <w:pStyle w:val="ConsPlusNonformat"/>
        <w:widowControl/>
        <w:numPr>
          <w:ilvl w:val="0"/>
          <w:numId w:val="2"/>
        </w:numPr>
        <w:tabs>
          <w:tab w:val="left" w:pos="0"/>
          <w:tab w:val="left" w:pos="284"/>
          <w:tab w:val="left" w:pos="567"/>
        </w:tabs>
        <w:ind w:left="-284" w:firstLine="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следующими личностными качествами: коммуникабельность, доброжелательность, самоуправление (способность контролировать свои чувства), эмоциональная уравновешенность, внимательность, четкость. </w:t>
      </w:r>
      <w:proofErr w:type="gramEnd"/>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2.3 Консультирование, прием заявлений и документов от граждан специалистами «одного окна» организуется на первых этажах зданий, или в зданиях, оборудованных с учетом потребностей инвалидов и других маломобильных групп населения.</w:t>
      </w:r>
    </w:p>
    <w:p w:rsidR="00593024" w:rsidRDefault="00593024" w:rsidP="00593024">
      <w:pPr>
        <w:pStyle w:val="ConsPlusNonformat"/>
        <w:widowControl/>
        <w:tabs>
          <w:tab w:val="left" w:pos="284"/>
          <w:tab w:val="left" w:pos="709"/>
        </w:tabs>
        <w:ind w:left="-284"/>
        <w:jc w:val="both"/>
        <w:rPr>
          <w:rStyle w:val="apple-converted-space"/>
          <w:color w:val="000000"/>
          <w:shd w:val="clear" w:color="auto" w:fill="FFFFFF"/>
        </w:rPr>
      </w:pPr>
      <w:r>
        <w:rPr>
          <w:rFonts w:ascii="Times New Roman" w:hAnsi="Times New Roman" w:cs="Times New Roman"/>
          <w:sz w:val="28"/>
          <w:szCs w:val="28"/>
        </w:rPr>
        <w:t>2.4  График (режим) работы специалистов «одного окна» утверждается ОСЗН с учетом действующего трудового законодательства.</w:t>
      </w:r>
      <w:r>
        <w:rPr>
          <w:rStyle w:val="apple-converted-space"/>
          <w:rFonts w:ascii="Times New Roman" w:hAnsi="Times New Roman" w:cs="Times New Roman"/>
          <w:color w:val="000000"/>
          <w:sz w:val="28"/>
          <w:szCs w:val="28"/>
          <w:shd w:val="clear" w:color="auto" w:fill="FFFFFF"/>
        </w:rPr>
        <w:t> </w:t>
      </w:r>
    </w:p>
    <w:p w:rsidR="00593024" w:rsidRDefault="00593024" w:rsidP="00593024">
      <w:pPr>
        <w:pStyle w:val="ConsPlusNonformat"/>
        <w:widowControl/>
        <w:tabs>
          <w:tab w:val="left" w:pos="284"/>
        </w:tabs>
        <w:ind w:left="-284"/>
        <w:jc w:val="both"/>
      </w:pPr>
      <w:r>
        <w:rPr>
          <w:rFonts w:ascii="Times New Roman" w:hAnsi="Times New Roman" w:cs="Times New Roman"/>
          <w:sz w:val="28"/>
          <w:szCs w:val="28"/>
        </w:rPr>
        <w:t>Технологические перерывы устанавливаются в соответствии с законодательством об охране труда согласно утвержденному графику.</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Прием заявлений и документов от граждан осуществляется в день их обращения.</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 xml:space="preserve">2.5  Информация для граждан о порядке, условиях и сроках  предоставления услуг, перечень документов, необходимых для их предоставления, размещаются на  информационных стендах ОСЗН. </w:t>
      </w:r>
    </w:p>
    <w:p w:rsidR="00593024" w:rsidRDefault="00593024" w:rsidP="00593024">
      <w:pPr>
        <w:pStyle w:val="a3"/>
        <w:spacing w:before="0" w:beforeAutospacing="0" w:after="0" w:afterAutospacing="0"/>
        <w:ind w:left="-284"/>
        <w:rPr>
          <w:sz w:val="28"/>
          <w:szCs w:val="28"/>
        </w:rPr>
      </w:pPr>
      <w:r>
        <w:rPr>
          <w:sz w:val="28"/>
          <w:szCs w:val="28"/>
        </w:rPr>
        <w:t xml:space="preserve">2.6  Места ожидания и приема граждан  оборудованы </w:t>
      </w:r>
      <w:bookmarkStart w:id="5" w:name="sub_1042"/>
      <w:r>
        <w:rPr>
          <w:sz w:val="28"/>
          <w:szCs w:val="28"/>
        </w:rPr>
        <w:t>стульями, и (или) кресельными секциями, скамьями (</w:t>
      </w:r>
      <w:proofErr w:type="spellStart"/>
      <w:r>
        <w:rPr>
          <w:sz w:val="28"/>
          <w:szCs w:val="28"/>
        </w:rPr>
        <w:t>банкетками</w:t>
      </w:r>
      <w:proofErr w:type="spellEnd"/>
      <w:r>
        <w:rPr>
          <w:sz w:val="28"/>
          <w:szCs w:val="28"/>
        </w:rPr>
        <w:t>) и столами (стойками) для оформления документов, необходимых для получения услуг.</w:t>
      </w:r>
      <w:bookmarkStart w:id="6" w:name="sub_1085"/>
    </w:p>
    <w:p w:rsidR="00593024" w:rsidRDefault="00593024" w:rsidP="00593024">
      <w:pPr>
        <w:pStyle w:val="a3"/>
        <w:spacing w:before="0" w:beforeAutospacing="0" w:after="0" w:afterAutospacing="0"/>
        <w:ind w:left="-284"/>
        <w:rPr>
          <w:color w:val="000000"/>
          <w:sz w:val="28"/>
          <w:szCs w:val="28"/>
        </w:rPr>
      </w:pPr>
      <w:r>
        <w:rPr>
          <w:sz w:val="28"/>
          <w:szCs w:val="28"/>
        </w:rPr>
        <w:t xml:space="preserve">2.7 </w:t>
      </w:r>
      <w:r>
        <w:rPr>
          <w:color w:val="000000"/>
          <w:sz w:val="28"/>
          <w:szCs w:val="28"/>
        </w:rPr>
        <w:t>Места приема граждан оформляются соответствующими информационными табличками с указанием:</w:t>
      </w:r>
    </w:p>
    <w:p w:rsidR="00593024" w:rsidRDefault="00593024" w:rsidP="00593024">
      <w:pPr>
        <w:pStyle w:val="a3"/>
        <w:numPr>
          <w:ilvl w:val="0"/>
          <w:numId w:val="3"/>
        </w:numPr>
        <w:tabs>
          <w:tab w:val="left" w:pos="284"/>
        </w:tabs>
        <w:spacing w:before="0" w:beforeAutospacing="0" w:after="0" w:afterAutospacing="0"/>
        <w:ind w:left="-284" w:firstLine="0"/>
        <w:rPr>
          <w:color w:val="000000"/>
          <w:sz w:val="28"/>
          <w:szCs w:val="28"/>
        </w:rPr>
      </w:pPr>
      <w:r>
        <w:rPr>
          <w:color w:val="000000"/>
          <w:sz w:val="28"/>
          <w:szCs w:val="28"/>
        </w:rPr>
        <w:t>фамилии, имени, отчества и должности специалиста «одного окна», осуществляющего прием заявлений и документов;</w:t>
      </w:r>
    </w:p>
    <w:p w:rsidR="00593024" w:rsidRDefault="00593024" w:rsidP="00593024">
      <w:pPr>
        <w:pStyle w:val="a3"/>
        <w:numPr>
          <w:ilvl w:val="0"/>
          <w:numId w:val="3"/>
        </w:numPr>
        <w:tabs>
          <w:tab w:val="left" w:pos="284"/>
        </w:tabs>
        <w:spacing w:before="0" w:beforeAutospacing="0" w:after="0" w:afterAutospacing="0"/>
        <w:ind w:left="-284" w:firstLine="0"/>
        <w:rPr>
          <w:color w:val="000000"/>
          <w:sz w:val="28"/>
          <w:szCs w:val="28"/>
        </w:rPr>
      </w:pPr>
      <w:r>
        <w:rPr>
          <w:sz w:val="28"/>
          <w:szCs w:val="28"/>
        </w:rPr>
        <w:t>графика (режима) работы специалиста «одного окна».</w:t>
      </w:r>
    </w:p>
    <w:p w:rsidR="00593024" w:rsidRDefault="00593024" w:rsidP="00593024">
      <w:pPr>
        <w:ind w:left="-284"/>
        <w:jc w:val="both"/>
        <w:rPr>
          <w:sz w:val="28"/>
          <w:szCs w:val="28"/>
        </w:rPr>
      </w:pPr>
      <w:r>
        <w:rPr>
          <w:color w:val="000000"/>
          <w:sz w:val="28"/>
          <w:szCs w:val="28"/>
        </w:rPr>
        <w:t xml:space="preserve">2.8  </w:t>
      </w:r>
      <w:r>
        <w:rPr>
          <w:sz w:val="28"/>
          <w:szCs w:val="28"/>
        </w:rPr>
        <w:t xml:space="preserve">Рабочее место специалиста </w:t>
      </w:r>
      <w:r>
        <w:rPr>
          <w:color w:val="000000"/>
          <w:sz w:val="28"/>
          <w:szCs w:val="28"/>
        </w:rPr>
        <w:t>«одного окна»</w:t>
      </w:r>
      <w:r>
        <w:rPr>
          <w:sz w:val="28"/>
          <w:szCs w:val="28"/>
        </w:rPr>
        <w:t>:</w:t>
      </w:r>
    </w:p>
    <w:p w:rsidR="00593024" w:rsidRDefault="00593024" w:rsidP="00593024">
      <w:pPr>
        <w:ind w:left="-284"/>
        <w:jc w:val="both"/>
        <w:rPr>
          <w:color w:val="000000"/>
          <w:sz w:val="28"/>
          <w:szCs w:val="28"/>
        </w:rPr>
      </w:pPr>
      <w:r>
        <w:rPr>
          <w:sz w:val="28"/>
          <w:szCs w:val="28"/>
        </w:rPr>
        <w:t>2.8.1  оборудовано</w:t>
      </w:r>
      <w:r>
        <w:rPr>
          <w:color w:val="000000"/>
          <w:sz w:val="28"/>
          <w:szCs w:val="28"/>
        </w:rPr>
        <w:t xml:space="preserve"> персональным компьютером с возможностью доступа к необходимым информационным системам, печатающим и сканирующим устройствам;</w:t>
      </w:r>
    </w:p>
    <w:p w:rsidR="00593024" w:rsidRDefault="00593024" w:rsidP="00593024">
      <w:pPr>
        <w:ind w:left="-284"/>
        <w:jc w:val="both"/>
        <w:rPr>
          <w:sz w:val="28"/>
          <w:szCs w:val="28"/>
        </w:rPr>
      </w:pPr>
      <w:r>
        <w:rPr>
          <w:color w:val="000000"/>
          <w:sz w:val="28"/>
          <w:szCs w:val="28"/>
        </w:rPr>
        <w:t xml:space="preserve">2.8.2  оснащено </w:t>
      </w:r>
      <w:r>
        <w:rPr>
          <w:sz w:val="28"/>
          <w:szCs w:val="28"/>
        </w:rPr>
        <w:t>методическими и раздаточными материалами;</w:t>
      </w:r>
    </w:p>
    <w:p w:rsidR="00593024" w:rsidRDefault="00593024" w:rsidP="00593024">
      <w:pPr>
        <w:ind w:left="-284"/>
        <w:jc w:val="both"/>
        <w:rPr>
          <w:sz w:val="28"/>
          <w:szCs w:val="28"/>
        </w:rPr>
      </w:pPr>
      <w:r>
        <w:rPr>
          <w:sz w:val="28"/>
          <w:szCs w:val="28"/>
        </w:rPr>
        <w:t>2.8.3  соответствовать требованиям законодательства по охране труда.</w:t>
      </w:r>
    </w:p>
    <w:p w:rsidR="00593024" w:rsidRDefault="00593024" w:rsidP="00593024">
      <w:pPr>
        <w:tabs>
          <w:tab w:val="left" w:pos="567"/>
          <w:tab w:val="left" w:pos="709"/>
        </w:tabs>
        <w:ind w:left="-284"/>
        <w:jc w:val="both"/>
        <w:rPr>
          <w:sz w:val="28"/>
          <w:szCs w:val="28"/>
        </w:rPr>
      </w:pPr>
      <w:r>
        <w:rPr>
          <w:color w:val="000000"/>
          <w:sz w:val="28"/>
          <w:szCs w:val="28"/>
        </w:rPr>
        <w:t>2.9</w:t>
      </w:r>
      <w:proofErr w:type="gramStart"/>
      <w:r>
        <w:rPr>
          <w:color w:val="000000"/>
          <w:sz w:val="28"/>
          <w:szCs w:val="28"/>
        </w:rPr>
        <w:t xml:space="preserve">  </w:t>
      </w:r>
      <w:r>
        <w:rPr>
          <w:sz w:val="28"/>
          <w:szCs w:val="28"/>
        </w:rPr>
        <w:t>П</w:t>
      </w:r>
      <w:proofErr w:type="gramEnd"/>
      <w:r>
        <w:rPr>
          <w:sz w:val="28"/>
          <w:szCs w:val="28"/>
        </w:rPr>
        <w:t xml:space="preserve">ри организации рабочих мест предусмотрена возможность свободного входа и выхода специалистов «одного окна» из помещения. </w:t>
      </w:r>
    </w:p>
    <w:p w:rsidR="00593024" w:rsidRDefault="00593024" w:rsidP="00593024">
      <w:pPr>
        <w:ind w:left="-284"/>
        <w:jc w:val="both"/>
        <w:rPr>
          <w:color w:val="000000"/>
          <w:sz w:val="28"/>
          <w:szCs w:val="28"/>
        </w:rPr>
      </w:pPr>
      <w:r>
        <w:rPr>
          <w:sz w:val="28"/>
          <w:szCs w:val="28"/>
        </w:rPr>
        <w:t xml:space="preserve">2.10 Консультирование, прием заявлений и документов от граждан специалисты «одного окна» осуществляют в порядке единой очереди или по </w:t>
      </w:r>
      <w:bookmarkEnd w:id="5"/>
      <w:bookmarkEnd w:id="6"/>
      <w:r>
        <w:rPr>
          <w:color w:val="000000"/>
          <w:sz w:val="28"/>
          <w:szCs w:val="28"/>
        </w:rPr>
        <w:t>предварительной записи.</w:t>
      </w:r>
    </w:p>
    <w:p w:rsidR="00593024" w:rsidRDefault="00593024" w:rsidP="00593024">
      <w:pPr>
        <w:ind w:left="-284"/>
        <w:jc w:val="both"/>
        <w:rPr>
          <w:color w:val="000000"/>
          <w:sz w:val="28"/>
          <w:szCs w:val="28"/>
        </w:rPr>
      </w:pPr>
      <w:r>
        <w:rPr>
          <w:color w:val="000000"/>
          <w:sz w:val="28"/>
          <w:szCs w:val="28"/>
        </w:rPr>
        <w:t>2.11  Время ожидания в очереди для получения информации и (или) подачи заявления и документов не должно превышать 15 минут.</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2.12</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целях обеспечения конфиденциальности сведений не допускается одновременное консультирование и (или) прием заявлений и документов от двух и более  граждан одним специалистом «одного окна».</w:t>
      </w:r>
    </w:p>
    <w:p w:rsidR="00593024" w:rsidRDefault="00593024" w:rsidP="00593024">
      <w:pPr>
        <w:pStyle w:val="ConsPlusNonformat"/>
        <w:widowControl/>
        <w:tabs>
          <w:tab w:val="left" w:pos="284"/>
        </w:tabs>
        <w:ind w:left="-284"/>
        <w:jc w:val="both"/>
        <w:rPr>
          <w:rFonts w:ascii="Times New Roman" w:hAnsi="Times New Roman" w:cs="Times New Roman"/>
          <w:b/>
          <w:sz w:val="28"/>
          <w:szCs w:val="28"/>
        </w:rPr>
      </w:pPr>
      <w:r>
        <w:rPr>
          <w:rFonts w:ascii="Times New Roman" w:hAnsi="Times New Roman" w:cs="Times New Roman"/>
          <w:b/>
          <w:sz w:val="28"/>
          <w:szCs w:val="28"/>
        </w:rPr>
        <w:t>3. Порядок работы специалистов «одного окна» при предоставлении услуг</w:t>
      </w:r>
    </w:p>
    <w:p w:rsidR="00593024" w:rsidRDefault="00593024" w:rsidP="00593024">
      <w:pPr>
        <w:pStyle w:val="ConsPlusNonformat"/>
        <w:widowControl/>
        <w:tabs>
          <w:tab w:val="left" w:pos="284"/>
        </w:tabs>
        <w:ind w:left="-284"/>
        <w:jc w:val="both"/>
        <w:rPr>
          <w:rFonts w:ascii="Times New Roman" w:hAnsi="Times New Roman" w:cs="Times New Roman"/>
          <w:b/>
          <w:sz w:val="28"/>
          <w:szCs w:val="28"/>
        </w:rPr>
      </w:pP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3.1</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 предоставлении услуг специалисты «одного окна» руководствуются действующим законодательством Российской Федерации, Красноярского края, нормативными правовыми актами Северо-Енисейского района, настоящим регламентом, методическими и информационными материалами, информационно – справочной системой по мерам социальной поддержки.</w:t>
      </w:r>
    </w:p>
    <w:p w:rsidR="00593024" w:rsidRDefault="00593024" w:rsidP="00593024">
      <w:pPr>
        <w:widowControl w:val="0"/>
        <w:autoSpaceDE w:val="0"/>
        <w:ind w:left="-284"/>
        <w:jc w:val="both"/>
        <w:rPr>
          <w:sz w:val="28"/>
          <w:szCs w:val="28"/>
        </w:rPr>
      </w:pPr>
      <w:r>
        <w:rPr>
          <w:sz w:val="28"/>
          <w:szCs w:val="28"/>
        </w:rPr>
        <w:t>3.2 Основными требованиями к консультированию граждан являются:</w:t>
      </w:r>
    </w:p>
    <w:p w:rsidR="00593024" w:rsidRDefault="00593024" w:rsidP="00593024">
      <w:pPr>
        <w:widowControl w:val="0"/>
        <w:numPr>
          <w:ilvl w:val="0"/>
          <w:numId w:val="4"/>
        </w:numPr>
        <w:tabs>
          <w:tab w:val="left" w:pos="0"/>
        </w:tabs>
        <w:autoSpaceDE w:val="0"/>
        <w:ind w:left="-284" w:firstLine="0"/>
        <w:jc w:val="both"/>
        <w:rPr>
          <w:sz w:val="28"/>
          <w:szCs w:val="28"/>
        </w:rPr>
      </w:pPr>
      <w:r>
        <w:rPr>
          <w:sz w:val="28"/>
          <w:szCs w:val="28"/>
        </w:rPr>
        <w:t>достоверность предоставляемой информации;</w:t>
      </w:r>
    </w:p>
    <w:p w:rsidR="00593024" w:rsidRDefault="00593024" w:rsidP="00593024">
      <w:pPr>
        <w:widowControl w:val="0"/>
        <w:numPr>
          <w:ilvl w:val="0"/>
          <w:numId w:val="4"/>
        </w:numPr>
        <w:tabs>
          <w:tab w:val="left" w:pos="0"/>
        </w:tabs>
        <w:autoSpaceDE w:val="0"/>
        <w:ind w:left="-284" w:firstLine="0"/>
        <w:jc w:val="both"/>
        <w:rPr>
          <w:sz w:val="28"/>
          <w:szCs w:val="28"/>
        </w:rPr>
      </w:pPr>
      <w:r>
        <w:rPr>
          <w:sz w:val="28"/>
          <w:szCs w:val="28"/>
        </w:rPr>
        <w:lastRenderedPageBreak/>
        <w:t>четкость  изложения информации;</w:t>
      </w:r>
    </w:p>
    <w:p w:rsidR="00593024" w:rsidRDefault="00593024" w:rsidP="00593024">
      <w:pPr>
        <w:widowControl w:val="0"/>
        <w:numPr>
          <w:ilvl w:val="0"/>
          <w:numId w:val="4"/>
        </w:numPr>
        <w:tabs>
          <w:tab w:val="left" w:pos="0"/>
        </w:tabs>
        <w:autoSpaceDE w:val="0"/>
        <w:ind w:left="-284" w:firstLine="0"/>
        <w:jc w:val="both"/>
        <w:rPr>
          <w:sz w:val="28"/>
          <w:szCs w:val="28"/>
        </w:rPr>
      </w:pPr>
      <w:r>
        <w:rPr>
          <w:sz w:val="28"/>
          <w:szCs w:val="28"/>
        </w:rPr>
        <w:t>полнота информирования;</w:t>
      </w:r>
    </w:p>
    <w:p w:rsidR="00593024" w:rsidRDefault="00593024" w:rsidP="00593024">
      <w:pPr>
        <w:widowControl w:val="0"/>
        <w:numPr>
          <w:ilvl w:val="0"/>
          <w:numId w:val="4"/>
        </w:numPr>
        <w:tabs>
          <w:tab w:val="left" w:pos="0"/>
        </w:tabs>
        <w:autoSpaceDE w:val="0"/>
        <w:ind w:left="-284" w:firstLine="0"/>
        <w:jc w:val="both"/>
        <w:rPr>
          <w:sz w:val="28"/>
          <w:szCs w:val="28"/>
        </w:rPr>
      </w:pPr>
      <w:r>
        <w:rPr>
          <w:sz w:val="28"/>
          <w:szCs w:val="28"/>
        </w:rPr>
        <w:t>удобство и доступность получения информации;</w:t>
      </w:r>
    </w:p>
    <w:p w:rsidR="00593024" w:rsidRDefault="00593024" w:rsidP="00593024">
      <w:pPr>
        <w:widowControl w:val="0"/>
        <w:numPr>
          <w:ilvl w:val="0"/>
          <w:numId w:val="4"/>
        </w:numPr>
        <w:tabs>
          <w:tab w:val="left" w:pos="0"/>
        </w:tabs>
        <w:autoSpaceDE w:val="0"/>
        <w:ind w:left="-284" w:firstLine="0"/>
        <w:jc w:val="both"/>
        <w:rPr>
          <w:sz w:val="28"/>
          <w:szCs w:val="28"/>
        </w:rPr>
      </w:pPr>
      <w:r>
        <w:rPr>
          <w:sz w:val="28"/>
          <w:szCs w:val="28"/>
        </w:rPr>
        <w:t xml:space="preserve">наглядность форм и оперативность предоставления информации. </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 xml:space="preserve">3.3. При приеме заявлений и документов  у граждан специалист «одного окна»: </w:t>
      </w:r>
    </w:p>
    <w:p w:rsidR="00593024" w:rsidRDefault="00593024" w:rsidP="00593024">
      <w:pPr>
        <w:pStyle w:val="ConsPlusNonformat"/>
        <w:widowControl/>
        <w:numPr>
          <w:ilvl w:val="0"/>
          <w:numId w:val="5"/>
        </w:numPr>
        <w:ind w:left="-284" w:firstLine="0"/>
        <w:jc w:val="both"/>
        <w:rPr>
          <w:rFonts w:ascii="Times New Roman" w:hAnsi="Times New Roman" w:cs="Times New Roman"/>
          <w:sz w:val="28"/>
          <w:szCs w:val="28"/>
        </w:rPr>
      </w:pPr>
      <w:r>
        <w:rPr>
          <w:rFonts w:ascii="Times New Roman" w:hAnsi="Times New Roman" w:cs="Times New Roman"/>
          <w:sz w:val="28"/>
          <w:szCs w:val="28"/>
        </w:rPr>
        <w:t>устанавливает предмет обращения, личность гражданина, в том числе проверяет документ, удостоверяющий личность;</w:t>
      </w:r>
    </w:p>
    <w:p w:rsidR="00593024" w:rsidRDefault="00593024" w:rsidP="00593024">
      <w:pPr>
        <w:pStyle w:val="ConsPlusNonformat"/>
        <w:widowControl/>
        <w:ind w:left="-284"/>
        <w:jc w:val="both"/>
        <w:rPr>
          <w:rFonts w:ascii="Times New Roman" w:hAnsi="Times New Roman" w:cs="Times New Roman"/>
          <w:sz w:val="28"/>
          <w:szCs w:val="28"/>
        </w:rPr>
      </w:pPr>
      <w:r>
        <w:rPr>
          <w:rFonts w:ascii="Times New Roman" w:hAnsi="Times New Roman" w:cs="Times New Roman"/>
          <w:sz w:val="28"/>
          <w:szCs w:val="28"/>
        </w:rPr>
        <w:t>-  осуществляет в электронном виде подготовку заявления на получение социальной услуги и представляет его гражданину для подписи, либо  принимает и проверяет правильность  представленного  гражданином заявления. На получение каждой услуги оформляется отдельный бланк заявления;</w:t>
      </w:r>
    </w:p>
    <w:p w:rsidR="00593024" w:rsidRDefault="00593024" w:rsidP="00593024">
      <w:pPr>
        <w:numPr>
          <w:ilvl w:val="0"/>
          <w:numId w:val="6"/>
        </w:numPr>
        <w:tabs>
          <w:tab w:val="left" w:pos="0"/>
        </w:tabs>
        <w:ind w:left="-284" w:firstLine="0"/>
        <w:jc w:val="both"/>
        <w:rPr>
          <w:sz w:val="28"/>
          <w:szCs w:val="28"/>
        </w:rPr>
      </w:pPr>
      <w:r>
        <w:rPr>
          <w:sz w:val="28"/>
          <w:szCs w:val="28"/>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593024" w:rsidRDefault="00593024" w:rsidP="00593024">
      <w:pPr>
        <w:tabs>
          <w:tab w:val="left" w:pos="426"/>
        </w:tabs>
        <w:ind w:left="-284"/>
        <w:jc w:val="both"/>
        <w:rPr>
          <w:sz w:val="28"/>
          <w:szCs w:val="28"/>
        </w:rPr>
      </w:pPr>
      <w:r>
        <w:rPr>
          <w:sz w:val="28"/>
          <w:szCs w:val="28"/>
        </w:rPr>
        <w:t>документы в установленных законодательством случаях нотариально заверены;</w:t>
      </w:r>
    </w:p>
    <w:p w:rsidR="00593024" w:rsidRDefault="00593024" w:rsidP="00593024">
      <w:pPr>
        <w:tabs>
          <w:tab w:val="left" w:pos="426"/>
        </w:tabs>
        <w:ind w:left="-284"/>
        <w:jc w:val="both"/>
        <w:rPr>
          <w:sz w:val="28"/>
          <w:szCs w:val="28"/>
        </w:rPr>
      </w:pPr>
      <w:r>
        <w:rPr>
          <w:sz w:val="28"/>
          <w:szCs w:val="28"/>
        </w:rPr>
        <w:t>тексты документов написаны разборчиво;</w:t>
      </w:r>
    </w:p>
    <w:p w:rsidR="00593024" w:rsidRDefault="00593024" w:rsidP="00593024">
      <w:pPr>
        <w:tabs>
          <w:tab w:val="left" w:pos="426"/>
        </w:tabs>
        <w:ind w:left="-284"/>
        <w:jc w:val="both"/>
        <w:rPr>
          <w:sz w:val="28"/>
          <w:szCs w:val="28"/>
        </w:rPr>
      </w:pPr>
      <w:r>
        <w:rPr>
          <w:sz w:val="28"/>
          <w:szCs w:val="28"/>
        </w:rPr>
        <w:t>фамилии, имена, отчества, адрес места жительства написаны полностью;</w:t>
      </w:r>
    </w:p>
    <w:p w:rsidR="00593024" w:rsidRDefault="00593024" w:rsidP="00593024">
      <w:pPr>
        <w:tabs>
          <w:tab w:val="left" w:pos="426"/>
        </w:tabs>
        <w:ind w:left="-284"/>
        <w:jc w:val="both"/>
        <w:rPr>
          <w:sz w:val="28"/>
          <w:szCs w:val="28"/>
        </w:rPr>
      </w:pPr>
      <w:r>
        <w:rPr>
          <w:sz w:val="28"/>
          <w:szCs w:val="28"/>
        </w:rPr>
        <w:t>в документах нет подчисток, приписок, зачеркнутых слов и иных, неоговоренных исправлений;</w:t>
      </w:r>
    </w:p>
    <w:p w:rsidR="00593024" w:rsidRDefault="00593024" w:rsidP="00593024">
      <w:pPr>
        <w:tabs>
          <w:tab w:val="left" w:pos="426"/>
        </w:tabs>
        <w:ind w:left="-284"/>
        <w:jc w:val="both"/>
        <w:rPr>
          <w:sz w:val="28"/>
          <w:szCs w:val="28"/>
        </w:rPr>
      </w:pPr>
      <w:r>
        <w:rPr>
          <w:sz w:val="28"/>
          <w:szCs w:val="28"/>
        </w:rPr>
        <w:t>документы не исполнены карандашом;</w:t>
      </w:r>
    </w:p>
    <w:p w:rsidR="00593024" w:rsidRDefault="00593024" w:rsidP="00593024">
      <w:pPr>
        <w:tabs>
          <w:tab w:val="left" w:pos="426"/>
        </w:tabs>
        <w:ind w:left="-284"/>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593024" w:rsidRDefault="00593024" w:rsidP="00593024">
      <w:pPr>
        <w:tabs>
          <w:tab w:val="left" w:pos="426"/>
        </w:tabs>
        <w:ind w:left="-284"/>
        <w:jc w:val="both"/>
        <w:rPr>
          <w:sz w:val="28"/>
          <w:szCs w:val="28"/>
        </w:rPr>
      </w:pPr>
      <w:r>
        <w:rPr>
          <w:sz w:val="28"/>
          <w:szCs w:val="28"/>
        </w:rPr>
        <w:t>не истек срок действия представленных документов;</w:t>
      </w:r>
    </w:p>
    <w:p w:rsidR="00593024" w:rsidRDefault="00593024" w:rsidP="00593024">
      <w:pPr>
        <w:numPr>
          <w:ilvl w:val="0"/>
          <w:numId w:val="6"/>
        </w:numPr>
        <w:tabs>
          <w:tab w:val="left" w:pos="0"/>
        </w:tabs>
        <w:ind w:left="-284" w:firstLine="0"/>
        <w:jc w:val="both"/>
        <w:rPr>
          <w:sz w:val="28"/>
          <w:szCs w:val="28"/>
        </w:rPr>
      </w:pPr>
      <w:r>
        <w:rPr>
          <w:sz w:val="28"/>
          <w:szCs w:val="28"/>
        </w:rPr>
        <w:t>регистрирует обращение в журнале регистрации обращений граждан в базе данных «Адресная социальная помощь» (далее – АСП);</w:t>
      </w:r>
    </w:p>
    <w:p w:rsidR="00593024" w:rsidRDefault="00593024" w:rsidP="00593024">
      <w:pPr>
        <w:numPr>
          <w:ilvl w:val="0"/>
          <w:numId w:val="6"/>
        </w:numPr>
        <w:tabs>
          <w:tab w:val="left" w:pos="0"/>
        </w:tabs>
        <w:ind w:left="-284" w:firstLine="0"/>
        <w:jc w:val="both"/>
        <w:rPr>
          <w:sz w:val="28"/>
          <w:szCs w:val="28"/>
        </w:rPr>
      </w:pPr>
      <w:r>
        <w:rPr>
          <w:color w:val="000000"/>
          <w:sz w:val="28"/>
          <w:szCs w:val="28"/>
        </w:rPr>
        <w:t>сличает представленные копии документов с их подлинными экземплярами (в случае отсутствия у гражданина копий – снимает копии с оригиналов документов самостоятельно), выполняет на них надпись об их соответствии подлинным экземплярам, заверяет своей подписью с указанием фамилии и инициалов;</w:t>
      </w:r>
    </w:p>
    <w:p w:rsidR="00593024" w:rsidRDefault="00593024" w:rsidP="00593024">
      <w:pPr>
        <w:numPr>
          <w:ilvl w:val="0"/>
          <w:numId w:val="6"/>
        </w:numPr>
        <w:tabs>
          <w:tab w:val="left" w:pos="0"/>
        </w:tabs>
        <w:ind w:left="-284" w:firstLine="0"/>
        <w:jc w:val="both"/>
        <w:rPr>
          <w:sz w:val="28"/>
          <w:szCs w:val="28"/>
        </w:rPr>
      </w:pPr>
      <w:r>
        <w:rPr>
          <w:color w:val="000000"/>
          <w:sz w:val="28"/>
          <w:szCs w:val="28"/>
        </w:rPr>
        <w:t>сканирует представленные документы и размещает образы сканов в базе данных, после чего возвращает оригиналы документов;</w:t>
      </w:r>
    </w:p>
    <w:p w:rsidR="00593024" w:rsidRDefault="00593024" w:rsidP="00593024">
      <w:pPr>
        <w:numPr>
          <w:ilvl w:val="0"/>
          <w:numId w:val="6"/>
        </w:numPr>
        <w:tabs>
          <w:tab w:val="left" w:pos="0"/>
          <w:tab w:val="left" w:pos="567"/>
          <w:tab w:val="left" w:pos="1920"/>
        </w:tabs>
        <w:ind w:left="-284" w:firstLine="0"/>
        <w:jc w:val="both"/>
        <w:rPr>
          <w:strike/>
          <w:sz w:val="28"/>
          <w:szCs w:val="28"/>
        </w:rPr>
      </w:pPr>
      <w:r>
        <w:rPr>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гражданина о наличии препятствий для рассмотрения вопроса о предоставлении услуг, объясняет содержание выявленных недостатков в представленных документах и предлагает принять меры по их устранению;</w:t>
      </w:r>
    </w:p>
    <w:p w:rsidR="00593024" w:rsidRDefault="00593024" w:rsidP="00593024">
      <w:pPr>
        <w:numPr>
          <w:ilvl w:val="0"/>
          <w:numId w:val="6"/>
        </w:numPr>
        <w:tabs>
          <w:tab w:val="left" w:pos="0"/>
          <w:tab w:val="left" w:pos="567"/>
          <w:tab w:val="left" w:pos="1920"/>
        </w:tabs>
        <w:ind w:left="-284" w:firstLine="0"/>
        <w:jc w:val="both"/>
        <w:rPr>
          <w:sz w:val="28"/>
          <w:szCs w:val="28"/>
        </w:rPr>
      </w:pPr>
      <w:r>
        <w:rPr>
          <w:sz w:val="28"/>
          <w:szCs w:val="28"/>
        </w:rPr>
        <w:t xml:space="preserve">готовит и распечатывает расписку о приеме заявлений и документов в </w:t>
      </w:r>
      <w:r>
        <w:rPr>
          <w:sz w:val="28"/>
          <w:szCs w:val="28"/>
        </w:rPr>
        <w:br/>
        <w:t xml:space="preserve">1 (одном) экземпляре,  </w:t>
      </w:r>
      <w:proofErr w:type="gramStart"/>
      <w:r>
        <w:rPr>
          <w:sz w:val="28"/>
          <w:szCs w:val="28"/>
        </w:rPr>
        <w:t>которая</w:t>
      </w:r>
      <w:proofErr w:type="gramEnd"/>
      <w:r>
        <w:rPr>
          <w:sz w:val="28"/>
          <w:szCs w:val="28"/>
        </w:rPr>
        <w:t xml:space="preserve"> с регистрационным номером, датой и подписью специалиста «одного окна», принявшего комплект документов, выдается на руки гражданину; </w:t>
      </w:r>
    </w:p>
    <w:p w:rsidR="00593024" w:rsidRDefault="00593024" w:rsidP="00593024">
      <w:pPr>
        <w:pStyle w:val="ConsPlusNonformat"/>
        <w:widowControl/>
        <w:numPr>
          <w:ilvl w:val="0"/>
          <w:numId w:val="7"/>
        </w:numPr>
        <w:tabs>
          <w:tab w:val="left" w:pos="0"/>
          <w:tab w:val="left" w:pos="567"/>
          <w:tab w:val="left" w:pos="1920"/>
        </w:tabs>
        <w:ind w:left="-284"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оснований для предоставления гражданину иных услуг, кроме услуг,  за которыми он обратился,  специалист «одного окна» уведомляет его об этом и предлагает представить необходимые документы, установленные законодательством, для предоставления такой услуги. При наличии необходимых документов осуществляет прием заявлений и документов на все услуги, на которые гражданин имеет право, в течение одного посещения. </w:t>
      </w:r>
      <w:r>
        <w:rPr>
          <w:rFonts w:ascii="Times New Roman" w:hAnsi="Times New Roman" w:cs="Times New Roman"/>
          <w:sz w:val="28"/>
          <w:szCs w:val="28"/>
        </w:rPr>
        <w:br/>
        <w:t xml:space="preserve">В случае отсутствия в настоящий момент у гражданина этих документов выдает памятку с перечнем необходимых документов и регистрирует обращение </w:t>
      </w:r>
      <w:r>
        <w:rPr>
          <w:rFonts w:ascii="Times New Roman" w:hAnsi="Times New Roman" w:cs="Times New Roman"/>
          <w:sz w:val="28"/>
          <w:szCs w:val="28"/>
        </w:rPr>
        <w:lastRenderedPageBreak/>
        <w:t>гражданина в электронном журнале обращений  в АСП с указанием недостающих документов и (или) замечаний к представленным документам.</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 xml:space="preserve">3.4 Принятые от граждан заявления и пакеты документов специалист «одного окна» передает по реестру документов (на бумажном носителе) специалисту ОСЗН, осуществляющему принятие решения о предоставлении (отказе в предоставлении) услуг. </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 xml:space="preserve">3.5 Руководитель ОСЗН, ответственный за работу специалистов «одного окна»: </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3.5.1</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рганизует и координирует работу специалистов «одного окна» по консультированию, приему заявлений и документов граждан, своевременной передаче соответствующему специалисту ОСЗН, осуществляющему принятие  решения о предоставлении (отказе в предоставлении) услуг.</w:t>
      </w:r>
    </w:p>
    <w:p w:rsidR="00593024" w:rsidRDefault="00593024" w:rsidP="00593024">
      <w:pPr>
        <w:pStyle w:val="ConsPlusNonformat"/>
        <w:widowControl/>
        <w:tabs>
          <w:tab w:val="left" w:pos="0"/>
        </w:tabs>
        <w:ind w:left="-284"/>
        <w:jc w:val="both"/>
        <w:rPr>
          <w:rFonts w:ascii="Times New Roman" w:hAnsi="Times New Roman" w:cs="Times New Roman"/>
          <w:sz w:val="28"/>
          <w:szCs w:val="28"/>
        </w:rPr>
      </w:pPr>
      <w:r>
        <w:rPr>
          <w:rFonts w:ascii="Times New Roman" w:hAnsi="Times New Roman" w:cs="Times New Roman"/>
          <w:sz w:val="28"/>
          <w:szCs w:val="28"/>
        </w:rPr>
        <w:t>3.5.2</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существляет контроль за выполнением специалистами «одного окна» своих должностных обязанностей.</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3.5.3</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есет ответственность за работу специалистов «одного окна».</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3.5.4</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беспечивает расстановку и обучение специалистов «одного окна».</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3.5.5</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нализирует  и планирует работу специалистов «одного окна» в целях ее совершенствования.</w:t>
      </w:r>
    </w:p>
    <w:p w:rsidR="00593024" w:rsidRDefault="00593024" w:rsidP="00593024">
      <w:pPr>
        <w:pStyle w:val="ConsPlusNonformat"/>
        <w:widowControl/>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3.5.6</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возникновения спорных вопросов с гражданами своевременно и оперативно принимает меры с целью их решения.</w:t>
      </w: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tbl>
      <w:tblPr>
        <w:tblpPr w:leftFromText="180" w:rightFromText="180" w:vertAnchor="text" w:horzAnchor="page" w:tblpX="7504" w:tblpY="180"/>
        <w:tblW w:w="0" w:type="auto"/>
        <w:tblLook w:val="04A0" w:firstRow="1" w:lastRow="0" w:firstColumn="1" w:lastColumn="0" w:noHBand="0" w:noVBand="1"/>
      </w:tblPr>
      <w:tblGrid>
        <w:gridCol w:w="4870"/>
      </w:tblGrid>
      <w:tr w:rsidR="00593024" w:rsidRPr="00E33742" w:rsidTr="00940224">
        <w:tc>
          <w:tcPr>
            <w:tcW w:w="4870" w:type="dxa"/>
            <w:shd w:val="clear" w:color="auto" w:fill="auto"/>
          </w:tcPr>
          <w:p w:rsidR="00593024" w:rsidRPr="009B1DE9" w:rsidRDefault="00593024" w:rsidP="00940224">
            <w:pPr>
              <w:pStyle w:val="ConsPlusNonformat"/>
              <w:widowControl/>
              <w:tabs>
                <w:tab w:val="left" w:pos="284"/>
              </w:tabs>
              <w:jc w:val="both"/>
              <w:rPr>
                <w:rFonts w:ascii="Times New Roman" w:hAnsi="Times New Roman" w:cs="Times New Roman"/>
                <w:sz w:val="22"/>
                <w:szCs w:val="22"/>
              </w:rPr>
            </w:pPr>
            <w:r w:rsidRPr="009B1DE9">
              <w:rPr>
                <w:rFonts w:ascii="Times New Roman" w:hAnsi="Times New Roman" w:cs="Times New Roman"/>
                <w:sz w:val="22"/>
                <w:szCs w:val="22"/>
              </w:rPr>
              <w:t xml:space="preserve">Приложение 2 </w:t>
            </w:r>
          </w:p>
          <w:p w:rsidR="00593024" w:rsidRPr="009B1DE9" w:rsidRDefault="00593024" w:rsidP="00940224">
            <w:pPr>
              <w:pStyle w:val="ConsPlusNonformat"/>
              <w:widowControl/>
              <w:tabs>
                <w:tab w:val="left" w:pos="284"/>
              </w:tabs>
              <w:jc w:val="both"/>
              <w:rPr>
                <w:rFonts w:ascii="Times New Roman" w:hAnsi="Times New Roman" w:cs="Times New Roman"/>
                <w:sz w:val="22"/>
                <w:szCs w:val="22"/>
              </w:rPr>
            </w:pPr>
            <w:r w:rsidRPr="009B1DE9">
              <w:rPr>
                <w:rFonts w:ascii="Times New Roman" w:hAnsi="Times New Roman" w:cs="Times New Roman"/>
                <w:sz w:val="22"/>
                <w:szCs w:val="22"/>
              </w:rPr>
              <w:t>к приказу от 05.11.2013 № 72-ОД</w:t>
            </w:r>
          </w:p>
        </w:tc>
      </w:tr>
    </w:tbl>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pStyle w:val="ConsPlusNonformat"/>
        <w:widowControl/>
        <w:tabs>
          <w:tab w:val="left" w:pos="284"/>
        </w:tabs>
        <w:ind w:firstLine="284"/>
        <w:jc w:val="both"/>
        <w:rPr>
          <w:rFonts w:ascii="Times New Roman" w:hAnsi="Times New Roman" w:cs="Times New Roman"/>
          <w:sz w:val="28"/>
          <w:szCs w:val="28"/>
        </w:rPr>
      </w:pPr>
    </w:p>
    <w:p w:rsidR="00593024" w:rsidRDefault="00593024" w:rsidP="00593024">
      <w:pPr>
        <w:rPr>
          <w:b/>
          <w:sz w:val="28"/>
          <w:szCs w:val="28"/>
        </w:rPr>
      </w:pPr>
    </w:p>
    <w:p w:rsidR="00593024" w:rsidRDefault="00593024" w:rsidP="00593024">
      <w:pPr>
        <w:rPr>
          <w:b/>
          <w:sz w:val="28"/>
          <w:szCs w:val="28"/>
        </w:rPr>
      </w:pPr>
      <w:r w:rsidRPr="004F4206">
        <w:rPr>
          <w:b/>
          <w:sz w:val="28"/>
          <w:szCs w:val="28"/>
        </w:rPr>
        <w:t>Реестр государственных услуг, предоставляемых по принципу «одного окна»</w:t>
      </w:r>
    </w:p>
    <w:p w:rsidR="00593024" w:rsidRDefault="00593024" w:rsidP="00593024">
      <w:pPr>
        <w:rPr>
          <w:b/>
          <w:sz w:val="28"/>
          <w:szCs w:val="28"/>
        </w:rPr>
      </w:pPr>
      <w:r>
        <w:rPr>
          <w:b/>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0224"/>
      </w:tblGrid>
      <w:tr w:rsidR="00593024" w:rsidTr="00940224">
        <w:tc>
          <w:tcPr>
            <w:tcW w:w="458" w:type="dxa"/>
            <w:shd w:val="clear" w:color="auto" w:fill="auto"/>
          </w:tcPr>
          <w:p w:rsidR="00593024" w:rsidRPr="009B1DE9" w:rsidRDefault="00593024" w:rsidP="00940224">
            <w:pPr>
              <w:rPr>
                <w:b/>
              </w:rPr>
            </w:pPr>
            <w:r w:rsidRPr="009B1DE9">
              <w:rPr>
                <w:b/>
              </w:rPr>
              <w:t>№</w:t>
            </w:r>
          </w:p>
        </w:tc>
        <w:tc>
          <w:tcPr>
            <w:tcW w:w="10224" w:type="dxa"/>
            <w:shd w:val="clear" w:color="auto" w:fill="auto"/>
          </w:tcPr>
          <w:p w:rsidR="00593024" w:rsidRPr="009B1DE9" w:rsidRDefault="00593024" w:rsidP="00940224">
            <w:pPr>
              <w:rPr>
                <w:b/>
              </w:rPr>
            </w:pPr>
            <w:r w:rsidRPr="009B1DE9">
              <w:rPr>
                <w:b/>
              </w:rPr>
              <w:t>Наименование  государственной услуги, предоставляемой по принципу «одного окна»</w:t>
            </w:r>
          </w:p>
        </w:tc>
      </w:tr>
      <w:tr w:rsidR="00593024" w:rsidTr="00940224">
        <w:tc>
          <w:tcPr>
            <w:tcW w:w="458" w:type="dxa"/>
            <w:shd w:val="clear" w:color="auto" w:fill="auto"/>
          </w:tcPr>
          <w:p w:rsidR="00593024" w:rsidRPr="004F4206" w:rsidRDefault="00593024" w:rsidP="00940224">
            <w:r w:rsidRPr="004F4206">
              <w:t>1</w:t>
            </w:r>
          </w:p>
        </w:tc>
        <w:tc>
          <w:tcPr>
            <w:tcW w:w="10224" w:type="dxa"/>
            <w:shd w:val="clear" w:color="auto" w:fill="auto"/>
          </w:tcPr>
          <w:p w:rsidR="00593024" w:rsidRPr="00F4788B" w:rsidRDefault="00593024" w:rsidP="00940224">
            <w:pPr>
              <w:jc w:val="both"/>
            </w:pPr>
            <w:r w:rsidRPr="00F4788B">
              <w:t>Предоставление инвалидам (в том числе детям-инвалидам), получающим воспитание и обучение в дошкольных, общеобразовательных учреждениях, а также профессиональное образование, профессиональную подготовку в учреждениях начального, среднего и высшего профессионального образования, компенсации расходов на приобретение специальных учебных пособий и литературы</w:t>
            </w:r>
          </w:p>
        </w:tc>
      </w:tr>
      <w:tr w:rsidR="00593024" w:rsidTr="00940224">
        <w:tc>
          <w:tcPr>
            <w:tcW w:w="458" w:type="dxa"/>
            <w:shd w:val="clear" w:color="auto" w:fill="auto"/>
          </w:tcPr>
          <w:p w:rsidR="00593024" w:rsidRPr="004F4206" w:rsidRDefault="00593024" w:rsidP="00940224">
            <w:r w:rsidRPr="004F4206">
              <w:t>2</w:t>
            </w:r>
          </w:p>
        </w:tc>
        <w:tc>
          <w:tcPr>
            <w:tcW w:w="10224" w:type="dxa"/>
            <w:shd w:val="clear" w:color="auto" w:fill="auto"/>
          </w:tcPr>
          <w:p w:rsidR="00593024" w:rsidRPr="00F4788B" w:rsidRDefault="00593024" w:rsidP="00940224">
            <w:pPr>
              <w:jc w:val="both"/>
            </w:pPr>
            <w:r w:rsidRPr="00F4788B">
              <w:t>Предоставление ежемесячной денежной выплаты одному из родителей и законных представителей детей-инвалидов, проживающих совместно с детьми-инвалидами и осуществляющих их воспитание и обучение на дому</w:t>
            </w:r>
          </w:p>
        </w:tc>
      </w:tr>
      <w:tr w:rsidR="00593024" w:rsidTr="00940224">
        <w:tc>
          <w:tcPr>
            <w:tcW w:w="458" w:type="dxa"/>
            <w:shd w:val="clear" w:color="auto" w:fill="auto"/>
          </w:tcPr>
          <w:p w:rsidR="00593024" w:rsidRPr="004F4206" w:rsidRDefault="00593024" w:rsidP="00940224">
            <w:r w:rsidRPr="004F4206">
              <w:t>3</w:t>
            </w:r>
          </w:p>
        </w:tc>
        <w:tc>
          <w:tcPr>
            <w:tcW w:w="10224" w:type="dxa"/>
            <w:shd w:val="clear" w:color="auto" w:fill="auto"/>
          </w:tcPr>
          <w:p w:rsidR="00593024" w:rsidRPr="00F4788B" w:rsidRDefault="00593024" w:rsidP="00940224">
            <w:pPr>
              <w:jc w:val="both"/>
            </w:pPr>
            <w:r w:rsidRPr="00F4788B">
              <w:t>Предоставление семьям, состоящим исключительно из неработающих инвалидов с детства, имеющих I или II группу инвалидности или признанных до 1 января 2010 года имеющими ограничения способности к трудовой деятельности III, II степени, до очередного переосвидетельствования, постоянно проживающим на территории Красноярского края, ежемесячной денежной выплаты</w:t>
            </w:r>
          </w:p>
        </w:tc>
      </w:tr>
      <w:tr w:rsidR="00593024" w:rsidTr="00940224">
        <w:tc>
          <w:tcPr>
            <w:tcW w:w="458" w:type="dxa"/>
            <w:shd w:val="clear" w:color="auto" w:fill="auto"/>
          </w:tcPr>
          <w:p w:rsidR="00593024" w:rsidRPr="004F4206" w:rsidRDefault="00593024" w:rsidP="00940224">
            <w:r w:rsidRPr="004F4206">
              <w:t>4</w:t>
            </w:r>
          </w:p>
        </w:tc>
        <w:tc>
          <w:tcPr>
            <w:tcW w:w="10224" w:type="dxa"/>
            <w:shd w:val="clear" w:color="auto" w:fill="auto"/>
          </w:tcPr>
          <w:p w:rsidR="00593024" w:rsidRPr="00F4788B" w:rsidRDefault="00593024" w:rsidP="00940224">
            <w:pPr>
              <w:jc w:val="both"/>
            </w:pPr>
            <w:r w:rsidRPr="00F4788B">
              <w:t xml:space="preserve">Предоставление инвалидам (в том числе детям-инвалидам) денежной компенсации расходов на оплату проезда в пределах Российской Федерации к месту проведения медицинского обследования, </w:t>
            </w:r>
            <w:proofErr w:type="gramStart"/>
            <w:r w:rsidRPr="00F4788B">
              <w:t>медико-социальной</w:t>
            </w:r>
            <w:proofErr w:type="gramEnd"/>
            <w:r w:rsidRPr="00F4788B">
              <w:t xml:space="preserve"> экспертизы, реабилитации и обратно</w:t>
            </w:r>
          </w:p>
        </w:tc>
      </w:tr>
      <w:tr w:rsidR="00593024" w:rsidTr="00940224">
        <w:tc>
          <w:tcPr>
            <w:tcW w:w="458" w:type="dxa"/>
            <w:shd w:val="clear" w:color="auto" w:fill="auto"/>
          </w:tcPr>
          <w:p w:rsidR="00593024" w:rsidRPr="004F4206" w:rsidRDefault="00593024" w:rsidP="00940224">
            <w:r w:rsidRPr="004F4206">
              <w:t>5</w:t>
            </w:r>
          </w:p>
        </w:tc>
        <w:tc>
          <w:tcPr>
            <w:tcW w:w="10224" w:type="dxa"/>
            <w:shd w:val="clear" w:color="auto" w:fill="auto"/>
          </w:tcPr>
          <w:p w:rsidR="00593024" w:rsidRPr="00F4788B" w:rsidRDefault="00593024" w:rsidP="00940224">
            <w:r w:rsidRPr="00F4788B">
              <w:t>Предоставление ежемесячной денежной выплаты ветеранам труда и труженикам тыла</w:t>
            </w:r>
          </w:p>
        </w:tc>
      </w:tr>
      <w:tr w:rsidR="00593024" w:rsidTr="00940224">
        <w:tc>
          <w:tcPr>
            <w:tcW w:w="458" w:type="dxa"/>
            <w:shd w:val="clear" w:color="auto" w:fill="auto"/>
          </w:tcPr>
          <w:p w:rsidR="00593024" w:rsidRPr="004F4206" w:rsidRDefault="00593024" w:rsidP="00940224">
            <w:pPr>
              <w:jc w:val="both"/>
            </w:pPr>
            <w:r w:rsidRPr="004F4206">
              <w:t>6</w:t>
            </w:r>
          </w:p>
        </w:tc>
        <w:tc>
          <w:tcPr>
            <w:tcW w:w="10224" w:type="dxa"/>
            <w:shd w:val="clear" w:color="auto" w:fill="auto"/>
          </w:tcPr>
          <w:p w:rsidR="00593024" w:rsidRPr="00F4788B" w:rsidRDefault="00593024" w:rsidP="00940224">
            <w:pPr>
              <w:jc w:val="both"/>
            </w:pPr>
            <w:r w:rsidRPr="00F4788B">
              <w:t>Предоставление ежемесячной денежной выплаты реабилитированным лицам и лицам, признанным пострадавшими от политических репрессий</w:t>
            </w:r>
          </w:p>
        </w:tc>
      </w:tr>
      <w:tr w:rsidR="00593024" w:rsidTr="00940224">
        <w:tc>
          <w:tcPr>
            <w:tcW w:w="458" w:type="dxa"/>
            <w:shd w:val="clear" w:color="auto" w:fill="auto"/>
          </w:tcPr>
          <w:p w:rsidR="00593024" w:rsidRPr="004F4206" w:rsidRDefault="00593024" w:rsidP="00940224">
            <w:pPr>
              <w:jc w:val="both"/>
            </w:pPr>
            <w:r w:rsidRPr="004F4206">
              <w:t>7</w:t>
            </w:r>
          </w:p>
        </w:tc>
        <w:tc>
          <w:tcPr>
            <w:tcW w:w="10224" w:type="dxa"/>
            <w:shd w:val="clear" w:color="auto" w:fill="auto"/>
          </w:tcPr>
          <w:p w:rsidR="00593024" w:rsidRPr="00F4788B" w:rsidRDefault="00593024" w:rsidP="00940224">
            <w:pPr>
              <w:jc w:val="both"/>
            </w:pPr>
            <w:r w:rsidRPr="00F4788B">
              <w:t>Предоставление ежемесячной денежной выплаты отдельным категориям граждан</w:t>
            </w:r>
          </w:p>
        </w:tc>
      </w:tr>
      <w:tr w:rsidR="00593024" w:rsidTr="00940224">
        <w:tc>
          <w:tcPr>
            <w:tcW w:w="458" w:type="dxa"/>
            <w:shd w:val="clear" w:color="auto" w:fill="auto"/>
          </w:tcPr>
          <w:p w:rsidR="00593024" w:rsidRPr="004F4206" w:rsidRDefault="00593024" w:rsidP="00940224">
            <w:pPr>
              <w:jc w:val="both"/>
            </w:pPr>
            <w:r>
              <w:t>8</w:t>
            </w:r>
          </w:p>
        </w:tc>
        <w:tc>
          <w:tcPr>
            <w:tcW w:w="10224" w:type="dxa"/>
            <w:shd w:val="clear" w:color="auto" w:fill="auto"/>
          </w:tcPr>
          <w:p w:rsidR="00593024" w:rsidRPr="00F4788B" w:rsidRDefault="00593024" w:rsidP="00940224">
            <w:pPr>
              <w:jc w:val="both"/>
            </w:pPr>
            <w:r w:rsidRPr="00F4788B">
              <w:t>Предоставление единовременной адресной материальной помощи отдельным категориям граждан, нуждающимся в социальной поддержке</w:t>
            </w:r>
          </w:p>
        </w:tc>
      </w:tr>
      <w:tr w:rsidR="00593024" w:rsidTr="00940224">
        <w:tc>
          <w:tcPr>
            <w:tcW w:w="458" w:type="dxa"/>
            <w:shd w:val="clear" w:color="auto" w:fill="auto"/>
          </w:tcPr>
          <w:p w:rsidR="00593024" w:rsidRPr="004F4206" w:rsidRDefault="00593024" w:rsidP="00940224">
            <w:pPr>
              <w:jc w:val="both"/>
            </w:pPr>
            <w:r>
              <w:t>9</w:t>
            </w:r>
          </w:p>
        </w:tc>
        <w:tc>
          <w:tcPr>
            <w:tcW w:w="10224" w:type="dxa"/>
            <w:shd w:val="clear" w:color="auto" w:fill="auto"/>
          </w:tcPr>
          <w:p w:rsidR="00593024" w:rsidRPr="00F4788B" w:rsidRDefault="00593024" w:rsidP="00940224">
            <w:pPr>
              <w:jc w:val="both"/>
            </w:pPr>
            <w:r w:rsidRPr="00F4788B">
              <w:t>Предоставление мер социальной поддержки на оплату жилого помещения и коммунальных услуг отдельным категориям граждан</w:t>
            </w:r>
          </w:p>
        </w:tc>
      </w:tr>
      <w:tr w:rsidR="00593024" w:rsidTr="00940224">
        <w:tc>
          <w:tcPr>
            <w:tcW w:w="458" w:type="dxa"/>
            <w:shd w:val="clear" w:color="auto" w:fill="auto"/>
          </w:tcPr>
          <w:p w:rsidR="00593024" w:rsidRPr="004F4206" w:rsidRDefault="00593024" w:rsidP="00940224">
            <w:pPr>
              <w:jc w:val="both"/>
            </w:pPr>
            <w:r>
              <w:t>10</w:t>
            </w:r>
          </w:p>
        </w:tc>
        <w:tc>
          <w:tcPr>
            <w:tcW w:w="10224" w:type="dxa"/>
            <w:shd w:val="clear" w:color="auto" w:fill="auto"/>
          </w:tcPr>
          <w:p w:rsidR="00593024" w:rsidRPr="00F4788B" w:rsidRDefault="00593024" w:rsidP="00940224">
            <w:pPr>
              <w:jc w:val="both"/>
            </w:pPr>
            <w:r w:rsidRPr="00F4788B">
              <w:t>Предоставление гражданам субсидий на оплату жилого помещения и коммунальных услуг</w:t>
            </w:r>
          </w:p>
        </w:tc>
      </w:tr>
      <w:tr w:rsidR="00593024" w:rsidTr="00940224">
        <w:tc>
          <w:tcPr>
            <w:tcW w:w="458" w:type="dxa"/>
            <w:shd w:val="clear" w:color="auto" w:fill="auto"/>
          </w:tcPr>
          <w:p w:rsidR="00593024" w:rsidRPr="004F4206" w:rsidRDefault="00593024" w:rsidP="00940224">
            <w:pPr>
              <w:jc w:val="both"/>
            </w:pPr>
            <w:r>
              <w:t>11</w:t>
            </w:r>
          </w:p>
        </w:tc>
        <w:tc>
          <w:tcPr>
            <w:tcW w:w="10224" w:type="dxa"/>
            <w:shd w:val="clear" w:color="auto" w:fill="auto"/>
          </w:tcPr>
          <w:p w:rsidR="00593024" w:rsidRPr="00F4788B" w:rsidRDefault="00593024" w:rsidP="00940224">
            <w:pPr>
              <w:jc w:val="both"/>
            </w:pPr>
            <w:r w:rsidRPr="00F4788B">
              <w:t>Предоставление единовременного пособия при рождении ребенка неработающим гражданам</w:t>
            </w:r>
          </w:p>
        </w:tc>
      </w:tr>
      <w:tr w:rsidR="00593024" w:rsidTr="00940224">
        <w:tc>
          <w:tcPr>
            <w:tcW w:w="458" w:type="dxa"/>
            <w:shd w:val="clear" w:color="auto" w:fill="auto"/>
          </w:tcPr>
          <w:p w:rsidR="00593024" w:rsidRPr="004F4206" w:rsidRDefault="00593024" w:rsidP="00940224">
            <w:pPr>
              <w:jc w:val="both"/>
            </w:pPr>
            <w:r>
              <w:t>12</w:t>
            </w:r>
          </w:p>
        </w:tc>
        <w:tc>
          <w:tcPr>
            <w:tcW w:w="10224" w:type="dxa"/>
            <w:shd w:val="clear" w:color="auto" w:fill="auto"/>
          </w:tcPr>
          <w:p w:rsidR="00593024" w:rsidRPr="00F4788B" w:rsidRDefault="00593024" w:rsidP="00940224">
            <w:pPr>
              <w:jc w:val="both"/>
            </w:pPr>
            <w:r w:rsidRPr="00F4788B">
              <w:t>Назначение ежемесячных компенсационных выплат нетрудоустроенным женщинам, имеющим детей в возрасте до трех лет, уволенным в связи с ликвидацией организации</w:t>
            </w:r>
          </w:p>
        </w:tc>
      </w:tr>
      <w:tr w:rsidR="00593024" w:rsidTr="00940224">
        <w:tc>
          <w:tcPr>
            <w:tcW w:w="458" w:type="dxa"/>
            <w:shd w:val="clear" w:color="auto" w:fill="auto"/>
          </w:tcPr>
          <w:p w:rsidR="00593024" w:rsidRPr="004F4206" w:rsidRDefault="00593024" w:rsidP="00940224">
            <w:pPr>
              <w:jc w:val="both"/>
            </w:pPr>
            <w:r>
              <w:t>13</w:t>
            </w:r>
          </w:p>
        </w:tc>
        <w:tc>
          <w:tcPr>
            <w:tcW w:w="10224" w:type="dxa"/>
            <w:shd w:val="clear" w:color="auto" w:fill="auto"/>
          </w:tcPr>
          <w:p w:rsidR="00593024" w:rsidRPr="00F4788B" w:rsidRDefault="00593024" w:rsidP="00940224">
            <w:pPr>
              <w:jc w:val="both"/>
            </w:pPr>
            <w:r w:rsidRPr="00F4788B">
              <w:t>Предоставление ежемесячной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w:t>
            </w:r>
          </w:p>
        </w:tc>
      </w:tr>
      <w:tr w:rsidR="00593024" w:rsidTr="00940224">
        <w:tc>
          <w:tcPr>
            <w:tcW w:w="458" w:type="dxa"/>
            <w:shd w:val="clear" w:color="auto" w:fill="auto"/>
          </w:tcPr>
          <w:p w:rsidR="00593024" w:rsidRPr="004F4206" w:rsidRDefault="00593024" w:rsidP="00940224">
            <w:pPr>
              <w:jc w:val="both"/>
            </w:pPr>
            <w:r>
              <w:t>14</w:t>
            </w:r>
          </w:p>
        </w:tc>
        <w:tc>
          <w:tcPr>
            <w:tcW w:w="10224" w:type="dxa"/>
            <w:shd w:val="clear" w:color="auto" w:fill="auto"/>
          </w:tcPr>
          <w:p w:rsidR="00593024" w:rsidRPr="00F4788B" w:rsidRDefault="00593024" w:rsidP="00940224">
            <w:pPr>
              <w:jc w:val="both"/>
            </w:pPr>
            <w:r w:rsidRPr="00F4788B">
              <w:t>Предоставление ежемесячного пособия семьям, имеющим детей, в которых родители (лица, их заменяющие) – инвалиды</w:t>
            </w:r>
          </w:p>
        </w:tc>
      </w:tr>
      <w:tr w:rsidR="00593024" w:rsidTr="00940224">
        <w:tc>
          <w:tcPr>
            <w:tcW w:w="458" w:type="dxa"/>
            <w:shd w:val="clear" w:color="auto" w:fill="auto"/>
          </w:tcPr>
          <w:p w:rsidR="00593024" w:rsidRPr="004F4206" w:rsidRDefault="00593024" w:rsidP="00940224">
            <w:pPr>
              <w:jc w:val="both"/>
            </w:pPr>
            <w:r>
              <w:t>15</w:t>
            </w:r>
          </w:p>
        </w:tc>
        <w:tc>
          <w:tcPr>
            <w:tcW w:w="10224" w:type="dxa"/>
            <w:shd w:val="clear" w:color="auto" w:fill="auto"/>
          </w:tcPr>
          <w:p w:rsidR="00593024" w:rsidRPr="00F4788B" w:rsidRDefault="00593024" w:rsidP="00940224">
            <w:pPr>
              <w:jc w:val="both"/>
            </w:pPr>
            <w:r w:rsidRPr="00F4788B">
              <w:t>Предоставление ежемесячного пособия на ребенка</w:t>
            </w:r>
          </w:p>
        </w:tc>
      </w:tr>
      <w:tr w:rsidR="00593024" w:rsidTr="00940224">
        <w:tc>
          <w:tcPr>
            <w:tcW w:w="458" w:type="dxa"/>
            <w:shd w:val="clear" w:color="auto" w:fill="auto"/>
          </w:tcPr>
          <w:p w:rsidR="00593024" w:rsidRPr="004F4206" w:rsidRDefault="00593024" w:rsidP="00940224">
            <w:pPr>
              <w:jc w:val="both"/>
            </w:pPr>
            <w:r>
              <w:t>16</w:t>
            </w:r>
          </w:p>
        </w:tc>
        <w:tc>
          <w:tcPr>
            <w:tcW w:w="10224" w:type="dxa"/>
            <w:shd w:val="clear" w:color="auto" w:fill="auto"/>
          </w:tcPr>
          <w:p w:rsidR="00593024" w:rsidRPr="00F4788B" w:rsidRDefault="00593024" w:rsidP="00940224">
            <w:pPr>
              <w:jc w:val="both"/>
            </w:pPr>
            <w:r w:rsidRPr="00F4788B">
              <w:t>Назначение и выплата ежегодного пособия на ребенка школьного возраста</w:t>
            </w:r>
          </w:p>
        </w:tc>
      </w:tr>
      <w:tr w:rsidR="00593024" w:rsidTr="00940224">
        <w:tc>
          <w:tcPr>
            <w:tcW w:w="458" w:type="dxa"/>
            <w:shd w:val="clear" w:color="auto" w:fill="auto"/>
          </w:tcPr>
          <w:p w:rsidR="00593024" w:rsidRPr="004F4206" w:rsidRDefault="00593024" w:rsidP="00940224">
            <w:pPr>
              <w:jc w:val="both"/>
            </w:pPr>
            <w:r>
              <w:t>17</w:t>
            </w:r>
          </w:p>
        </w:tc>
        <w:tc>
          <w:tcPr>
            <w:tcW w:w="10224" w:type="dxa"/>
            <w:shd w:val="clear" w:color="auto" w:fill="auto"/>
          </w:tcPr>
          <w:p w:rsidR="00593024" w:rsidRPr="00F4788B" w:rsidRDefault="00593024" w:rsidP="00940224">
            <w:pPr>
              <w:jc w:val="both"/>
            </w:pPr>
            <w:r w:rsidRPr="00F4788B">
              <w:t>Предоставление компенсации стоимости проезда к месту амбулаторного консультирования и обследования, стационарного лечения, санаторно-курортного лечения и обратно</w:t>
            </w:r>
          </w:p>
        </w:tc>
      </w:tr>
      <w:tr w:rsidR="00593024" w:rsidTr="00940224">
        <w:tc>
          <w:tcPr>
            <w:tcW w:w="458" w:type="dxa"/>
            <w:shd w:val="clear" w:color="auto" w:fill="auto"/>
          </w:tcPr>
          <w:p w:rsidR="00593024" w:rsidRPr="004F4206" w:rsidRDefault="00593024" w:rsidP="00940224">
            <w:pPr>
              <w:jc w:val="both"/>
            </w:pPr>
            <w:r>
              <w:t>18</w:t>
            </w:r>
          </w:p>
        </w:tc>
        <w:tc>
          <w:tcPr>
            <w:tcW w:w="10224" w:type="dxa"/>
            <w:shd w:val="clear" w:color="auto" w:fill="auto"/>
          </w:tcPr>
          <w:p w:rsidR="00593024" w:rsidRPr="001A12B4" w:rsidRDefault="00593024" w:rsidP="00940224">
            <w:pPr>
              <w:jc w:val="both"/>
            </w:pPr>
            <w:r w:rsidRPr="001A12B4">
              <w:t>Предоставление ежемесячного пособия по уходу за ребенком лицам, фактически осуществляющим уход за ребенком и не подлежащим обязательному социальному страхованию</w:t>
            </w:r>
          </w:p>
        </w:tc>
      </w:tr>
      <w:tr w:rsidR="00593024" w:rsidTr="00940224">
        <w:tc>
          <w:tcPr>
            <w:tcW w:w="458" w:type="dxa"/>
            <w:shd w:val="clear" w:color="auto" w:fill="auto"/>
          </w:tcPr>
          <w:p w:rsidR="00593024" w:rsidRPr="004F4206" w:rsidRDefault="00593024" w:rsidP="00940224">
            <w:pPr>
              <w:jc w:val="both"/>
            </w:pPr>
            <w:r>
              <w:t>19</w:t>
            </w:r>
          </w:p>
        </w:tc>
        <w:tc>
          <w:tcPr>
            <w:tcW w:w="10224" w:type="dxa"/>
            <w:shd w:val="clear" w:color="auto" w:fill="auto"/>
          </w:tcPr>
          <w:p w:rsidR="00593024" w:rsidRPr="001A12B4" w:rsidRDefault="00593024" w:rsidP="00940224">
            <w:pPr>
              <w:jc w:val="both"/>
            </w:pPr>
            <w:r w:rsidRPr="001A12B4">
              <w:t>Предоставление ежемесячной компенсации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(в том числе временной)  для проезда детей школьного возраста</w:t>
            </w:r>
          </w:p>
        </w:tc>
      </w:tr>
      <w:tr w:rsidR="00593024" w:rsidTr="00940224">
        <w:tc>
          <w:tcPr>
            <w:tcW w:w="458" w:type="dxa"/>
            <w:shd w:val="clear" w:color="auto" w:fill="auto"/>
          </w:tcPr>
          <w:p w:rsidR="00593024" w:rsidRPr="004F4206" w:rsidRDefault="00593024" w:rsidP="00940224">
            <w:pPr>
              <w:jc w:val="both"/>
            </w:pPr>
            <w:r>
              <w:t>20</w:t>
            </w:r>
          </w:p>
        </w:tc>
        <w:tc>
          <w:tcPr>
            <w:tcW w:w="10224" w:type="dxa"/>
            <w:shd w:val="clear" w:color="auto" w:fill="auto"/>
          </w:tcPr>
          <w:p w:rsidR="00593024" w:rsidRPr="001A12B4" w:rsidRDefault="00593024" w:rsidP="00940224">
            <w:pPr>
              <w:jc w:val="both"/>
            </w:pPr>
            <w:r w:rsidRPr="001A12B4">
              <w:t>Предоставление пособия по беременности и родам женщинам, уволенным в связи с ликвидацией организации</w:t>
            </w:r>
          </w:p>
        </w:tc>
      </w:tr>
      <w:tr w:rsidR="00593024" w:rsidTr="00940224">
        <w:tc>
          <w:tcPr>
            <w:tcW w:w="458" w:type="dxa"/>
            <w:shd w:val="clear" w:color="auto" w:fill="auto"/>
          </w:tcPr>
          <w:p w:rsidR="00593024" w:rsidRPr="004F4206" w:rsidRDefault="00593024" w:rsidP="00940224">
            <w:pPr>
              <w:jc w:val="both"/>
            </w:pPr>
            <w:r>
              <w:t>21</w:t>
            </w:r>
          </w:p>
        </w:tc>
        <w:tc>
          <w:tcPr>
            <w:tcW w:w="10224" w:type="dxa"/>
            <w:shd w:val="clear" w:color="auto" w:fill="auto"/>
          </w:tcPr>
          <w:p w:rsidR="00593024" w:rsidRPr="00F4788B" w:rsidRDefault="00593024" w:rsidP="00940224">
            <w:pPr>
              <w:jc w:val="both"/>
            </w:pPr>
            <w:r>
              <w:t xml:space="preserve">Предоставление компенсации стоимости проезда беременным женщинам к месту проведения медицинских консультаций, обследования, лечения, </w:t>
            </w:r>
            <w:proofErr w:type="spellStart"/>
            <w:r>
              <w:t>пренатальной</w:t>
            </w:r>
            <w:proofErr w:type="spellEnd"/>
            <w:r>
              <w:t xml:space="preserve"> (дородовой) диагностики нарушений развития ребенка, </w:t>
            </w:r>
            <w:proofErr w:type="spellStart"/>
            <w:r>
              <w:t>родоразрешения</w:t>
            </w:r>
            <w:proofErr w:type="spellEnd"/>
            <w:r>
              <w:t xml:space="preserve"> и обратно</w:t>
            </w:r>
          </w:p>
        </w:tc>
      </w:tr>
      <w:tr w:rsidR="00593024" w:rsidTr="00940224">
        <w:tc>
          <w:tcPr>
            <w:tcW w:w="458" w:type="dxa"/>
            <w:shd w:val="clear" w:color="auto" w:fill="auto"/>
          </w:tcPr>
          <w:p w:rsidR="00593024" w:rsidRPr="004F4206" w:rsidRDefault="00593024" w:rsidP="00940224">
            <w:pPr>
              <w:jc w:val="both"/>
            </w:pPr>
            <w:r>
              <w:t>22</w:t>
            </w:r>
          </w:p>
        </w:tc>
        <w:tc>
          <w:tcPr>
            <w:tcW w:w="10224" w:type="dxa"/>
            <w:shd w:val="clear" w:color="auto" w:fill="auto"/>
          </w:tcPr>
          <w:p w:rsidR="00593024" w:rsidRPr="00F4788B" w:rsidRDefault="00593024" w:rsidP="00940224">
            <w:pPr>
              <w:jc w:val="both"/>
            </w:pPr>
            <w:r>
              <w:t xml:space="preserve">Назначение инвалидам (в том числе детям-инвалидам) ежемесячной денежной компенсации расходов на оплату проезда в пределах Красноярского края к месту проведения лечения </w:t>
            </w:r>
            <w:r>
              <w:lastRenderedPageBreak/>
              <w:t>гемодиализом и обратно, направление документов в министерство социальной политики Красноярского края для выплаты ежемесячной денежной компенсации и выплата министерством социальной политики Красноярского края ежемесячной денежной компенсации</w:t>
            </w:r>
          </w:p>
        </w:tc>
      </w:tr>
    </w:tbl>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p>
    <w:p w:rsidR="00593024" w:rsidRDefault="00593024" w:rsidP="00593024">
      <w:pPr>
        <w:jc w:val="both"/>
        <w:rPr>
          <w:b/>
        </w:rPr>
      </w:pPr>
      <w:r>
        <w:rPr>
          <w:b/>
        </w:rPr>
        <w:t xml:space="preserve"> </w:t>
      </w:r>
    </w:p>
    <w:tbl>
      <w:tblPr>
        <w:tblW w:w="4111" w:type="dxa"/>
        <w:tblInd w:w="6062" w:type="dxa"/>
        <w:tblLook w:val="04A0" w:firstRow="1" w:lastRow="0" w:firstColumn="1" w:lastColumn="0" w:noHBand="0" w:noVBand="1"/>
      </w:tblPr>
      <w:tblGrid>
        <w:gridCol w:w="4111"/>
      </w:tblGrid>
      <w:tr w:rsidR="00593024" w:rsidTr="00940224">
        <w:tc>
          <w:tcPr>
            <w:tcW w:w="4111" w:type="dxa"/>
            <w:shd w:val="clear" w:color="auto" w:fill="auto"/>
          </w:tcPr>
          <w:p w:rsidR="00593024" w:rsidRPr="009B1DE9" w:rsidRDefault="00593024" w:rsidP="00940224">
            <w:pPr>
              <w:pStyle w:val="ConsPlusNonformat"/>
              <w:widowControl/>
              <w:tabs>
                <w:tab w:val="left" w:pos="284"/>
              </w:tabs>
              <w:jc w:val="both"/>
              <w:rPr>
                <w:rFonts w:ascii="Times New Roman" w:hAnsi="Times New Roman" w:cs="Times New Roman"/>
                <w:sz w:val="22"/>
                <w:szCs w:val="22"/>
              </w:rPr>
            </w:pPr>
            <w:r w:rsidRPr="009B1DE9">
              <w:rPr>
                <w:rFonts w:ascii="Times New Roman" w:hAnsi="Times New Roman" w:cs="Times New Roman"/>
                <w:sz w:val="22"/>
                <w:szCs w:val="22"/>
              </w:rPr>
              <w:t>Приложение 3</w:t>
            </w:r>
          </w:p>
          <w:p w:rsidR="00593024" w:rsidRPr="009B1DE9" w:rsidRDefault="00593024" w:rsidP="00940224">
            <w:pPr>
              <w:jc w:val="both"/>
              <w:rPr>
                <w:b/>
              </w:rPr>
            </w:pPr>
            <w:r w:rsidRPr="009B1DE9">
              <w:rPr>
                <w:sz w:val="22"/>
                <w:szCs w:val="22"/>
              </w:rPr>
              <w:t>к приказу от _05.11.2013_№  72-ОД</w:t>
            </w:r>
          </w:p>
        </w:tc>
      </w:tr>
    </w:tbl>
    <w:p w:rsidR="00593024" w:rsidRDefault="00593024" w:rsidP="00593024">
      <w:pPr>
        <w:jc w:val="both"/>
        <w:rPr>
          <w:b/>
        </w:rPr>
      </w:pPr>
    </w:p>
    <w:p w:rsidR="00593024" w:rsidRDefault="00593024" w:rsidP="00593024">
      <w:pPr>
        <w:rPr>
          <w:b/>
          <w:sz w:val="28"/>
          <w:szCs w:val="28"/>
        </w:rPr>
      </w:pPr>
      <w:r w:rsidRPr="004F4206">
        <w:rPr>
          <w:b/>
          <w:sz w:val="28"/>
          <w:szCs w:val="28"/>
        </w:rPr>
        <w:lastRenderedPageBreak/>
        <w:t xml:space="preserve">Реестр </w:t>
      </w:r>
      <w:r>
        <w:rPr>
          <w:b/>
          <w:sz w:val="28"/>
          <w:szCs w:val="28"/>
        </w:rPr>
        <w:t>муниципальных</w:t>
      </w:r>
      <w:r w:rsidRPr="004F4206">
        <w:rPr>
          <w:b/>
          <w:sz w:val="28"/>
          <w:szCs w:val="28"/>
        </w:rPr>
        <w:t xml:space="preserve"> услуг, предоставляемых по принципу «одного окна»</w:t>
      </w:r>
    </w:p>
    <w:p w:rsidR="00593024" w:rsidRDefault="00593024" w:rsidP="00593024">
      <w:pPr>
        <w:jc w:val="both"/>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0186"/>
      </w:tblGrid>
      <w:tr w:rsidR="00593024" w:rsidTr="00940224">
        <w:tc>
          <w:tcPr>
            <w:tcW w:w="496" w:type="dxa"/>
            <w:shd w:val="clear" w:color="auto" w:fill="auto"/>
          </w:tcPr>
          <w:p w:rsidR="00593024" w:rsidRPr="009B1DE9" w:rsidRDefault="00593024" w:rsidP="00940224">
            <w:pPr>
              <w:rPr>
                <w:b/>
              </w:rPr>
            </w:pPr>
            <w:r w:rsidRPr="009B1DE9">
              <w:rPr>
                <w:b/>
              </w:rPr>
              <w:t>№</w:t>
            </w:r>
          </w:p>
        </w:tc>
        <w:tc>
          <w:tcPr>
            <w:tcW w:w="10186" w:type="dxa"/>
            <w:shd w:val="clear" w:color="auto" w:fill="auto"/>
          </w:tcPr>
          <w:p w:rsidR="00593024" w:rsidRPr="009B1DE9" w:rsidRDefault="00593024" w:rsidP="00940224">
            <w:pPr>
              <w:rPr>
                <w:b/>
              </w:rPr>
            </w:pPr>
            <w:r w:rsidRPr="009B1DE9">
              <w:rPr>
                <w:b/>
              </w:rPr>
              <w:t>Наименование  муниципальной  услуги, предоставляемой по принципу «одного окна»</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1</w:t>
            </w:r>
          </w:p>
        </w:tc>
        <w:tc>
          <w:tcPr>
            <w:tcW w:w="10186" w:type="dxa"/>
            <w:shd w:val="clear" w:color="auto" w:fill="auto"/>
          </w:tcPr>
          <w:p w:rsidR="00593024" w:rsidRPr="009B1DE9" w:rsidRDefault="00593024" w:rsidP="00940224">
            <w:pPr>
              <w:jc w:val="both"/>
              <w:rPr>
                <w:sz w:val="28"/>
                <w:szCs w:val="28"/>
              </w:rPr>
            </w:pPr>
            <w:proofErr w:type="gramStart"/>
            <w:r w:rsidRPr="009B1DE9">
              <w:rPr>
                <w:sz w:val="28"/>
                <w:szCs w:val="28"/>
              </w:rPr>
              <w:t>Предоставление 100% компенсации расходов по оплате за коммунальные услуги, независимо от места проживания в пределах РФ и занимаемой площади лицам, удостоенным звания «Почетный гражданин Северо-Енисейского района» и 50%  компенсации расходов по оплате за коммунальные услуги, независимо от места проживания в пределах РФ и занимаемой площади лицам,  в случае смерти лица,  удостоенного звания «Почетный гражданин Северо-Енисейского района»</w:t>
            </w:r>
            <w:proofErr w:type="gramEnd"/>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2</w:t>
            </w:r>
          </w:p>
        </w:tc>
        <w:tc>
          <w:tcPr>
            <w:tcW w:w="10186" w:type="dxa"/>
            <w:shd w:val="clear" w:color="auto" w:fill="auto"/>
          </w:tcPr>
          <w:p w:rsidR="00593024" w:rsidRPr="009B1DE9" w:rsidRDefault="00593024" w:rsidP="00940224">
            <w:pPr>
              <w:jc w:val="both"/>
              <w:rPr>
                <w:sz w:val="28"/>
                <w:szCs w:val="28"/>
              </w:rPr>
            </w:pPr>
            <w:r w:rsidRPr="009B1DE9">
              <w:rPr>
                <w:sz w:val="28"/>
                <w:szCs w:val="28"/>
              </w:rPr>
              <w:t>Предоставление путевок на санаторно-курортное лечение в пределах Красноярского края отдельным категориям граждан, награжденных знаками отличия Северо-Енисейского района</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3</w:t>
            </w:r>
          </w:p>
        </w:tc>
        <w:tc>
          <w:tcPr>
            <w:tcW w:w="10186" w:type="dxa"/>
            <w:shd w:val="clear" w:color="auto" w:fill="auto"/>
          </w:tcPr>
          <w:p w:rsidR="00593024" w:rsidRPr="009B1DE9" w:rsidRDefault="00593024" w:rsidP="00940224">
            <w:pPr>
              <w:jc w:val="both"/>
              <w:rPr>
                <w:sz w:val="28"/>
                <w:szCs w:val="28"/>
              </w:rPr>
            </w:pPr>
            <w:r w:rsidRPr="009B1DE9">
              <w:rPr>
                <w:sz w:val="28"/>
                <w:szCs w:val="28"/>
              </w:rPr>
              <w:t>Предоставление компенсации на оплату проезда на санаторно-курортное лечение и обратно отдельным категориям граждан, награжденных знаками отличия Северо-Енисейского района</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4</w:t>
            </w:r>
          </w:p>
        </w:tc>
        <w:tc>
          <w:tcPr>
            <w:tcW w:w="10186" w:type="dxa"/>
            <w:shd w:val="clear" w:color="auto" w:fill="auto"/>
          </w:tcPr>
          <w:p w:rsidR="00593024" w:rsidRPr="009B1DE9" w:rsidRDefault="00593024" w:rsidP="00940224">
            <w:pPr>
              <w:jc w:val="both"/>
              <w:rPr>
                <w:sz w:val="28"/>
                <w:szCs w:val="28"/>
              </w:rPr>
            </w:pPr>
            <w:r w:rsidRPr="009B1DE9">
              <w:rPr>
                <w:sz w:val="28"/>
                <w:szCs w:val="28"/>
              </w:rPr>
              <w:t>Предоставление дополнительных мер социальной поддержки отдельным категориям граждан, награжденных знаками отличия Северо-Енисейского района «Ветеран золотодобычи 20 лет» и «Ветеран золотодобычи 25 лет»</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5</w:t>
            </w:r>
          </w:p>
        </w:tc>
        <w:tc>
          <w:tcPr>
            <w:tcW w:w="10186" w:type="dxa"/>
            <w:shd w:val="clear" w:color="auto" w:fill="auto"/>
          </w:tcPr>
          <w:p w:rsidR="00593024" w:rsidRPr="009B1DE9" w:rsidRDefault="00593024" w:rsidP="00940224">
            <w:pPr>
              <w:jc w:val="both"/>
              <w:rPr>
                <w:sz w:val="28"/>
                <w:szCs w:val="28"/>
              </w:rPr>
            </w:pPr>
            <w:r w:rsidRPr="009B1DE9">
              <w:rPr>
                <w:sz w:val="28"/>
                <w:szCs w:val="28"/>
              </w:rPr>
              <w:t>Предоставление дополнительных мер социальной поддержки пенсионерам в виде ежемесячных денежных выплат неработающим гражданам, имеющим длительный трудовой стаж  на территории Северо-Енисейского района (женщины не менее 25 лет, мужчины не менее 30 лет) и постоянно проживающим в населенных пунктах района.</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6</w:t>
            </w:r>
          </w:p>
        </w:tc>
        <w:tc>
          <w:tcPr>
            <w:tcW w:w="10186" w:type="dxa"/>
            <w:shd w:val="clear" w:color="auto" w:fill="auto"/>
          </w:tcPr>
          <w:p w:rsidR="00593024" w:rsidRPr="009B1DE9" w:rsidRDefault="00593024" w:rsidP="00940224">
            <w:pPr>
              <w:jc w:val="both"/>
              <w:rPr>
                <w:sz w:val="28"/>
                <w:szCs w:val="28"/>
              </w:rPr>
            </w:pPr>
            <w:r w:rsidRPr="009B1DE9">
              <w:rPr>
                <w:sz w:val="28"/>
                <w:szCs w:val="28"/>
              </w:rPr>
              <w:t>Предоставление дополнительных мер социальной поддержки семьям с новорожденными детьми</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7</w:t>
            </w:r>
          </w:p>
        </w:tc>
        <w:tc>
          <w:tcPr>
            <w:tcW w:w="10186" w:type="dxa"/>
            <w:shd w:val="clear" w:color="auto" w:fill="auto"/>
          </w:tcPr>
          <w:p w:rsidR="00593024" w:rsidRPr="009B1DE9" w:rsidRDefault="00593024" w:rsidP="00940224">
            <w:pPr>
              <w:jc w:val="both"/>
              <w:rPr>
                <w:sz w:val="28"/>
                <w:szCs w:val="28"/>
              </w:rPr>
            </w:pPr>
            <w:r w:rsidRPr="009B1DE9">
              <w:rPr>
                <w:sz w:val="28"/>
                <w:szCs w:val="28"/>
              </w:rPr>
              <w:t>Предоставление дополнительных мер социальной поддержки беременным женщинам, проживающим в районе</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8</w:t>
            </w:r>
          </w:p>
        </w:tc>
        <w:tc>
          <w:tcPr>
            <w:tcW w:w="10186" w:type="dxa"/>
            <w:shd w:val="clear" w:color="auto" w:fill="auto"/>
          </w:tcPr>
          <w:p w:rsidR="00593024" w:rsidRPr="009B1DE9" w:rsidRDefault="00593024" w:rsidP="00940224">
            <w:pPr>
              <w:jc w:val="both"/>
              <w:rPr>
                <w:sz w:val="28"/>
                <w:szCs w:val="28"/>
              </w:rPr>
            </w:pPr>
            <w:r w:rsidRPr="009B1DE9">
              <w:rPr>
                <w:sz w:val="28"/>
                <w:szCs w:val="28"/>
              </w:rPr>
              <w:t>Предоставление дополнительных мер социальной поддержки семьям, дети в которых обучаются в высших и средних учебных заведениях Красноярского края</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9</w:t>
            </w:r>
          </w:p>
        </w:tc>
        <w:tc>
          <w:tcPr>
            <w:tcW w:w="10186" w:type="dxa"/>
            <w:shd w:val="clear" w:color="auto" w:fill="auto"/>
          </w:tcPr>
          <w:p w:rsidR="00593024" w:rsidRPr="009B1DE9" w:rsidRDefault="00593024" w:rsidP="00940224">
            <w:pPr>
              <w:jc w:val="both"/>
              <w:rPr>
                <w:sz w:val="28"/>
                <w:szCs w:val="28"/>
              </w:rPr>
            </w:pPr>
            <w:r w:rsidRPr="009B1DE9">
              <w:rPr>
                <w:sz w:val="28"/>
                <w:szCs w:val="28"/>
              </w:rPr>
              <w:t>Предоставление единовременной адресной материальной помощи отдельным категориям граждан, проживающим в районе</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10</w:t>
            </w:r>
          </w:p>
        </w:tc>
        <w:tc>
          <w:tcPr>
            <w:tcW w:w="10186" w:type="dxa"/>
            <w:shd w:val="clear" w:color="auto" w:fill="auto"/>
          </w:tcPr>
          <w:p w:rsidR="00593024" w:rsidRPr="009B1DE9" w:rsidRDefault="00593024" w:rsidP="00940224">
            <w:pPr>
              <w:jc w:val="both"/>
              <w:rPr>
                <w:sz w:val="28"/>
                <w:szCs w:val="28"/>
              </w:rPr>
            </w:pPr>
            <w:r w:rsidRPr="009B1DE9">
              <w:rPr>
                <w:sz w:val="28"/>
                <w:szCs w:val="28"/>
              </w:rPr>
              <w:t>Предоставление дополнительных мер социальной поддержки одиноким гражданам,  достигшим возраста - женщины  55 лет, мужчины   60 лет  и одиноким неработающим гражданам, имеющим группу инвалидности, со среднедушевым денежным доходом ниже величины  прожиточного минимума, установленного на душу населения  Красноярского края для Северо-Енисейского района</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11</w:t>
            </w:r>
          </w:p>
        </w:tc>
        <w:tc>
          <w:tcPr>
            <w:tcW w:w="10186" w:type="dxa"/>
            <w:shd w:val="clear" w:color="auto" w:fill="auto"/>
          </w:tcPr>
          <w:p w:rsidR="00593024" w:rsidRPr="009B1DE9" w:rsidRDefault="00593024" w:rsidP="00940224">
            <w:pPr>
              <w:jc w:val="both"/>
              <w:rPr>
                <w:sz w:val="28"/>
                <w:szCs w:val="28"/>
              </w:rPr>
            </w:pPr>
            <w:r w:rsidRPr="009B1DE9">
              <w:rPr>
                <w:sz w:val="28"/>
                <w:szCs w:val="28"/>
              </w:rPr>
              <w:t>Предоставление дополнительной меры социальной поддержки в виде единовременной адресной материальной помощи на приобретение овощей неработающим гражданам, достигшим возраста 55 лет – женщины, 60 лет – мужчины, постоянно проживающим на территории района, которым назначена трудовая пенсия по старости и (или) по инвалидности,  имеющим стаж работы в районе не менее 10 лет</w:t>
            </w:r>
          </w:p>
        </w:tc>
      </w:tr>
      <w:tr w:rsidR="00593024" w:rsidTr="00940224">
        <w:tc>
          <w:tcPr>
            <w:tcW w:w="496" w:type="dxa"/>
            <w:shd w:val="clear" w:color="auto" w:fill="auto"/>
          </w:tcPr>
          <w:p w:rsidR="00593024" w:rsidRPr="009B1DE9" w:rsidRDefault="00593024" w:rsidP="00940224">
            <w:pPr>
              <w:jc w:val="both"/>
              <w:rPr>
                <w:sz w:val="28"/>
                <w:szCs w:val="28"/>
              </w:rPr>
            </w:pPr>
            <w:r w:rsidRPr="009B1DE9">
              <w:rPr>
                <w:sz w:val="28"/>
                <w:szCs w:val="28"/>
              </w:rPr>
              <w:t>12</w:t>
            </w:r>
          </w:p>
        </w:tc>
        <w:tc>
          <w:tcPr>
            <w:tcW w:w="10186" w:type="dxa"/>
            <w:shd w:val="clear" w:color="auto" w:fill="auto"/>
          </w:tcPr>
          <w:p w:rsidR="00593024" w:rsidRPr="009B1DE9" w:rsidRDefault="00593024" w:rsidP="00940224">
            <w:pPr>
              <w:jc w:val="both"/>
              <w:rPr>
                <w:sz w:val="28"/>
                <w:szCs w:val="28"/>
              </w:rPr>
            </w:pPr>
            <w:r w:rsidRPr="009B1DE9">
              <w:rPr>
                <w:sz w:val="28"/>
                <w:szCs w:val="28"/>
              </w:rPr>
              <w:t xml:space="preserve">Признание граждан </w:t>
            </w:r>
            <w:proofErr w:type="gramStart"/>
            <w:r w:rsidRPr="009B1DE9">
              <w:rPr>
                <w:sz w:val="28"/>
                <w:szCs w:val="28"/>
              </w:rPr>
              <w:t>малоимущими</w:t>
            </w:r>
            <w:proofErr w:type="gramEnd"/>
            <w:r w:rsidRPr="009B1DE9">
              <w:rPr>
                <w:sz w:val="28"/>
                <w:szCs w:val="28"/>
              </w:rPr>
              <w:t xml:space="preserve"> в целях реализации положений жилищного законодательства</w:t>
            </w:r>
          </w:p>
        </w:tc>
      </w:tr>
    </w:tbl>
    <w:p w:rsidR="00593024" w:rsidRPr="004F4206" w:rsidRDefault="00593024" w:rsidP="00593024">
      <w:pPr>
        <w:jc w:val="both"/>
        <w:rPr>
          <w:b/>
        </w:rPr>
      </w:pPr>
    </w:p>
    <w:p w:rsidR="00C62D9A" w:rsidRDefault="00C62D9A"/>
    <w:sectPr w:rsidR="00C62D9A" w:rsidSect="00045343">
      <w:pgSz w:w="11906" w:h="16838"/>
      <w:pgMar w:top="397"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47E2"/>
    <w:multiLevelType w:val="hybridMultilevel"/>
    <w:tmpl w:val="93BC0FD4"/>
    <w:lvl w:ilvl="0" w:tplc="D8ACDB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A955F82"/>
    <w:multiLevelType w:val="hybridMultilevel"/>
    <w:tmpl w:val="791E07AC"/>
    <w:lvl w:ilvl="0" w:tplc="E84653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C26046"/>
    <w:multiLevelType w:val="hybridMultilevel"/>
    <w:tmpl w:val="6F3A90C2"/>
    <w:lvl w:ilvl="0" w:tplc="D8ACDB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D5400F0"/>
    <w:multiLevelType w:val="hybridMultilevel"/>
    <w:tmpl w:val="7132EC38"/>
    <w:lvl w:ilvl="0" w:tplc="E84653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FA64756"/>
    <w:multiLevelType w:val="hybridMultilevel"/>
    <w:tmpl w:val="615C8CA6"/>
    <w:lvl w:ilvl="0" w:tplc="D8ACDB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CAF72AE"/>
    <w:multiLevelType w:val="hybridMultilevel"/>
    <w:tmpl w:val="8E3C4058"/>
    <w:lvl w:ilvl="0" w:tplc="D4B83654">
      <w:start w:val="1"/>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79894CE9"/>
    <w:multiLevelType w:val="multilevel"/>
    <w:tmpl w:val="83086AF2"/>
    <w:lvl w:ilvl="0">
      <w:start w:val="1"/>
      <w:numFmt w:val="decimal"/>
      <w:lvlText w:val="%1"/>
      <w:lvlJc w:val="left"/>
      <w:pPr>
        <w:tabs>
          <w:tab w:val="num" w:pos="420"/>
        </w:tabs>
        <w:ind w:left="420" w:hanging="420"/>
      </w:pPr>
      <w:rPr>
        <w:color w:val="auto"/>
      </w:rPr>
    </w:lvl>
    <w:lvl w:ilvl="1">
      <w:start w:val="1"/>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24"/>
    <w:rsid w:val="00593024"/>
    <w:rsid w:val="00C62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024"/>
    <w:pPr>
      <w:spacing w:before="100" w:beforeAutospacing="1" w:after="100" w:afterAutospacing="1"/>
      <w:jc w:val="both"/>
    </w:pPr>
  </w:style>
  <w:style w:type="paragraph" w:customStyle="1" w:styleId="ConsPlusNonformat">
    <w:name w:val="ConsPlusNonformat"/>
    <w:uiPriority w:val="99"/>
    <w:rsid w:val="005930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593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024"/>
    <w:pPr>
      <w:spacing w:before="100" w:beforeAutospacing="1" w:after="100" w:afterAutospacing="1"/>
      <w:jc w:val="both"/>
    </w:pPr>
  </w:style>
  <w:style w:type="paragraph" w:customStyle="1" w:styleId="ConsPlusNonformat">
    <w:name w:val="ConsPlusNonformat"/>
    <w:uiPriority w:val="99"/>
    <w:rsid w:val="005930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59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Куренев Сергей Александрович</dc:creator>
  <cp:lastModifiedBy>Куренев Сергей Александрович</cp:lastModifiedBy>
  <cp:revision>1</cp:revision>
  <dcterms:created xsi:type="dcterms:W3CDTF">2013-12-18T06:43:00Z</dcterms:created>
  <dcterms:modified xsi:type="dcterms:W3CDTF">2013-12-18T06:46:00Z</dcterms:modified>
</cp:coreProperties>
</file>